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4E9" w:rsidRPr="007A377D" w:rsidRDefault="001D04E9" w:rsidP="00020A14">
      <w:pPr>
        <w:tabs>
          <w:tab w:val="right" w:pos="9355"/>
        </w:tabs>
        <w:spacing w:after="0"/>
        <w:rPr>
          <w:rFonts w:ascii="Arial" w:hAnsi="Arial" w:cs="Arial"/>
          <w:i/>
          <w:sz w:val="24"/>
          <w:szCs w:val="24"/>
          <w:lang w:val="en-US"/>
        </w:rPr>
      </w:pPr>
      <w:bookmarkStart w:id="0" w:name="Signet45"/>
      <w:r w:rsidRPr="007A377D">
        <w:rPr>
          <w:rFonts w:ascii="Arial" w:hAnsi="Arial" w:cs="Arial"/>
          <w:sz w:val="24"/>
          <w:szCs w:val="24"/>
          <w:lang w:val="en-US"/>
        </w:rPr>
        <w:t>3GPP TSG RAN WG1 #71</w:t>
      </w:r>
      <w:r>
        <w:rPr>
          <w:rFonts w:ascii="Arial" w:hAnsi="Arial" w:cs="Arial"/>
          <w:sz w:val="24"/>
          <w:szCs w:val="24"/>
          <w:lang w:val="en-US"/>
        </w:rPr>
        <w:tab/>
      </w:r>
      <w:r w:rsidRPr="007A377D">
        <w:rPr>
          <w:rFonts w:ascii="Arial" w:hAnsi="Arial" w:cs="Arial"/>
          <w:iCs/>
          <w:sz w:val="24"/>
          <w:szCs w:val="24"/>
          <w:lang w:val="en-US"/>
        </w:rPr>
        <w:t>R1-12</w:t>
      </w:r>
      <w:r>
        <w:rPr>
          <w:rFonts w:ascii="Arial" w:hAnsi="Arial" w:cs="Arial"/>
          <w:iCs/>
          <w:sz w:val="24"/>
          <w:szCs w:val="24"/>
          <w:lang w:val="en-US"/>
        </w:rPr>
        <w:t>5082</w:t>
      </w:r>
    </w:p>
    <w:p w:rsidR="001D04E9" w:rsidRPr="00F8324B" w:rsidRDefault="001D04E9" w:rsidP="00020A14">
      <w:pPr>
        <w:spacing w:after="0"/>
        <w:rPr>
          <w:rFonts w:ascii="Arial" w:hAnsi="Arial" w:cs="Arial"/>
          <w:sz w:val="24"/>
          <w:szCs w:val="24"/>
        </w:rPr>
      </w:pPr>
      <w:r>
        <w:rPr>
          <w:rFonts w:ascii="Arial" w:hAnsi="Arial" w:cs="Arial"/>
          <w:sz w:val="24"/>
          <w:szCs w:val="24"/>
        </w:rPr>
        <w:t>Nov 12-16, 2012</w:t>
      </w:r>
    </w:p>
    <w:p w:rsidR="001D04E9" w:rsidRPr="008D44EF" w:rsidRDefault="001D04E9" w:rsidP="00020A14">
      <w:pPr>
        <w:pStyle w:val="Header"/>
        <w:tabs>
          <w:tab w:val="left" w:pos="6521"/>
        </w:tabs>
        <w:rPr>
          <w:b w:val="0"/>
          <w:noProof w:val="0"/>
          <w:sz w:val="24"/>
          <w:lang w:val="en-US"/>
        </w:rPr>
      </w:pPr>
      <w:smartTag w:uri="urn:schemas-microsoft-com:office:smarttags" w:element="City">
        <w:smartTag w:uri="urn:schemas-microsoft-com:office:smarttags" w:element="place">
          <w:smartTag w:uri="urn:schemas-microsoft-com:office:smarttags" w:element="City">
            <w:r>
              <w:rPr>
                <w:rFonts w:cs="Arial"/>
                <w:b w:val="0"/>
                <w:sz w:val="24"/>
                <w:szCs w:val="24"/>
              </w:rPr>
              <w:t>New Orleans</w:t>
            </w:r>
          </w:smartTag>
          <w:r>
            <w:rPr>
              <w:rFonts w:cs="Arial"/>
              <w:b w:val="0"/>
              <w:sz w:val="24"/>
              <w:szCs w:val="24"/>
            </w:rPr>
            <w:t xml:space="preserve">, </w:t>
          </w:r>
          <w:smartTag w:uri="urn:schemas-microsoft-com:office:smarttags" w:element="country-region">
            <w:r>
              <w:rPr>
                <w:rFonts w:cs="Arial"/>
                <w:b w:val="0"/>
                <w:sz w:val="24"/>
                <w:szCs w:val="24"/>
              </w:rPr>
              <w:t>USA</w:t>
            </w:r>
          </w:smartTag>
        </w:smartTag>
      </w:smartTag>
    </w:p>
    <w:p w:rsidR="001D04E9" w:rsidRPr="009B10D6" w:rsidRDefault="001D04E9" w:rsidP="00020A14">
      <w:pPr>
        <w:pStyle w:val="Header"/>
        <w:tabs>
          <w:tab w:val="left" w:pos="1034"/>
        </w:tabs>
        <w:rPr>
          <w:noProof w:val="0"/>
          <w:sz w:val="6"/>
          <w:szCs w:val="6"/>
          <w:lang w:val="en-US"/>
        </w:rPr>
      </w:pPr>
      <w:r w:rsidRPr="009B10D6">
        <w:rPr>
          <w:noProof w:val="0"/>
          <w:sz w:val="6"/>
          <w:szCs w:val="6"/>
          <w:lang w:val="en-US"/>
        </w:rPr>
        <w:tab/>
      </w:r>
    </w:p>
    <w:p w:rsidR="001D04E9" w:rsidRPr="008D44EF" w:rsidRDefault="001D04E9" w:rsidP="00020A14">
      <w:pPr>
        <w:pStyle w:val="Footer"/>
        <w:rPr>
          <w:noProof w:val="0"/>
          <w:lang w:val="en-US"/>
        </w:rPr>
      </w:pPr>
    </w:p>
    <w:p w:rsidR="001D04E9" w:rsidRPr="008D44EF" w:rsidRDefault="001D04E9" w:rsidP="00B0104D">
      <w:pPr>
        <w:tabs>
          <w:tab w:val="left" w:pos="1985"/>
        </w:tabs>
        <w:spacing w:after="120"/>
        <w:ind w:left="1980" w:hanging="198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eastAsia="MS Mincho" w:hAnsi="Arial"/>
          <w:sz w:val="24"/>
          <w:lang w:val="en-US" w:eastAsia="ja-JP"/>
        </w:rPr>
        <w:t>6.3.3 (Study on provision of low-cost MTC UEs based on LTE: Coverage improvement target of 20 dB w.r.t. cat 1 LTE devices)</w:t>
      </w:r>
    </w:p>
    <w:p w:rsidR="001D04E9" w:rsidRPr="00A6004E" w:rsidRDefault="001D04E9" w:rsidP="009B10D6">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Sierra Wireless</w:t>
      </w:r>
    </w:p>
    <w:p w:rsidR="001D04E9" w:rsidRPr="00A6004E" w:rsidRDefault="001D04E9" w:rsidP="009B10D6">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Pr>
          <w:rFonts w:ascii="Arial" w:hAnsi="Arial"/>
          <w:sz w:val="24"/>
        </w:rPr>
        <w:t xml:space="preserve">MTC coverage improvement through variable TTI bundling and variable length code spreading </w:t>
      </w:r>
    </w:p>
    <w:p w:rsidR="001D04E9" w:rsidRPr="006B275F" w:rsidRDefault="001D04E9" w:rsidP="00020A14">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Pr>
          <w:rFonts w:ascii="Arial" w:hAnsi="Arial"/>
          <w:sz w:val="24"/>
        </w:rPr>
        <w:t>/Decision</w:t>
      </w:r>
    </w:p>
    <w:p w:rsidR="001D04E9" w:rsidRDefault="001D04E9" w:rsidP="00020A14">
      <w:pPr>
        <w:pStyle w:val="Heading1"/>
        <w:numPr>
          <w:numberingChange w:id="4" w:author="Unknown" w:date="2012-11-02T14:56:00Z" w:original="%1:1:0:"/>
        </w:numPr>
      </w:pPr>
      <w:r>
        <w:t xml:space="preserve">  </w:t>
      </w:r>
      <w:r w:rsidRPr="008447EE">
        <w:t>Introduction</w:t>
      </w:r>
    </w:p>
    <w:p w:rsidR="001D04E9" w:rsidRPr="00D2317D" w:rsidRDefault="001D04E9" w:rsidP="00BC2B23">
      <w:pPr>
        <w:rPr>
          <w:sz w:val="24"/>
          <w:szCs w:val="24"/>
        </w:rPr>
      </w:pPr>
      <w:r w:rsidRPr="00D2317D">
        <w:rPr>
          <w:sz w:val="24"/>
          <w:szCs w:val="24"/>
        </w:rPr>
        <w:t>3GPP has identified the need to improve coverage for MTC applications as specified in [1].  More specifically, the goal of this study item is to achieve a 20dB improvement in coverage with respect to defined LTE cell coverage for “normal LTE UEs” (assume category 1 LTE UEs)</w:t>
      </w:r>
      <w:r w:rsidRPr="00D2317D" w:rsidDel="000360FC">
        <w:rPr>
          <w:sz w:val="24"/>
          <w:szCs w:val="24"/>
        </w:rPr>
        <w:t xml:space="preserve"> </w:t>
      </w:r>
      <w:r w:rsidRPr="00D2317D">
        <w:rPr>
          <w:sz w:val="24"/>
          <w:szCs w:val="24"/>
        </w:rPr>
        <w:t xml:space="preserve">for low-cost MTC UEs, using very low rate traffic with relaxed latency (e.g. size of the order of 100 bytes/message in UL and 20 bytes/message in DL, and allowing latency of up to 10 seconds for DL and up to 1 hour in uplink, i.e. not voice).  Reference [2] has identified </w:t>
      </w:r>
      <w:r>
        <w:rPr>
          <w:sz w:val="24"/>
          <w:szCs w:val="24"/>
        </w:rPr>
        <w:t>th</w:t>
      </w:r>
      <w:r w:rsidRPr="00D2317D">
        <w:rPr>
          <w:sz w:val="24"/>
          <w:szCs w:val="24"/>
        </w:rPr>
        <w:t xml:space="preserve">at coverage </w:t>
      </w:r>
      <w:r>
        <w:rPr>
          <w:sz w:val="24"/>
          <w:szCs w:val="24"/>
        </w:rPr>
        <w:t xml:space="preserve">is </w:t>
      </w:r>
      <w:r w:rsidRPr="00D2317D">
        <w:rPr>
          <w:sz w:val="24"/>
          <w:szCs w:val="24"/>
        </w:rPr>
        <w:t>limited by PUSCH and PRACH.  In the following section, a technique is described to provide coverage enhancement for PUSCH.</w:t>
      </w:r>
    </w:p>
    <w:p w:rsidR="001D04E9" w:rsidRDefault="001D04E9" w:rsidP="00996132">
      <w:pPr>
        <w:pStyle w:val="Heading1"/>
        <w:numPr>
          <w:numberingChange w:id="5" w:author="Unknown" w:date="2012-11-02T14:56:00Z" w:original="%1:2:0:"/>
        </w:numPr>
      </w:pPr>
      <w:r>
        <w:t>PUSCH coverage Improvement through v</w:t>
      </w:r>
      <w:r w:rsidRPr="00996132">
        <w:t xml:space="preserve">ariable TTI bundling and </w:t>
      </w:r>
      <w:r>
        <w:t>v</w:t>
      </w:r>
      <w:r w:rsidRPr="00996132">
        <w:t>ariable length code spreading</w:t>
      </w:r>
    </w:p>
    <w:p w:rsidR="001D04E9" w:rsidRPr="00D2317D" w:rsidRDefault="001D04E9" w:rsidP="009550A8">
      <w:pPr>
        <w:pStyle w:val="Heading1"/>
        <w:numPr>
          <w:ilvl w:val="0"/>
          <w:numId w:val="0"/>
        </w:numPr>
        <w:rPr>
          <w:rFonts w:ascii="Times New Roman" w:hAnsi="Times New Roman"/>
          <w:sz w:val="24"/>
          <w:szCs w:val="24"/>
        </w:rPr>
      </w:pPr>
      <w:r w:rsidRPr="00D2317D">
        <w:rPr>
          <w:rFonts w:ascii="Times New Roman" w:hAnsi="Times New Roman"/>
          <w:sz w:val="24"/>
          <w:szCs w:val="24"/>
        </w:rPr>
        <w:t xml:space="preserve">Reference [3] addresses the issue of coverage enhancement using transmission time interval (TTI) bundling with retransmissions, which involves repeating the coded bits [same code (turbo codes rate 1/3), but with different redundancy version indices for initiating the cyclic- buffer rate-matching]. An alternative way of achieving repetition is to use spreading, which has the additional benefit of increasing the robustness with respect to interference. A similar structure to that of PUCCH format 3 (F3) [4] could be used in order to add the spreading dimension. TTI bundling combined with F3 spreading can provide coverage gain and can accommodate up to 5 users in the bundled TTIs. Increasing the bundling size from 4 to 8 is studied in several 3GPP technical documents, such as [5], where it is also shown that if the delay bound can be relaxed, as suggested by the </w:t>
      </w:r>
      <w:r>
        <w:rPr>
          <w:rFonts w:ascii="Times New Roman" w:hAnsi="Times New Roman"/>
          <w:sz w:val="24"/>
          <w:szCs w:val="24"/>
        </w:rPr>
        <w:t>study</w:t>
      </w:r>
      <w:r w:rsidRPr="00D2317D">
        <w:rPr>
          <w:rFonts w:ascii="Times New Roman" w:hAnsi="Times New Roman"/>
          <w:sz w:val="24"/>
          <w:szCs w:val="24"/>
        </w:rPr>
        <w:t xml:space="preserve"> [1], the number of uplink (UL) sub-frames for one packet should be increased to improve coverage.</w:t>
      </w:r>
    </w:p>
    <w:p w:rsidR="001D04E9" w:rsidRDefault="001D04E9" w:rsidP="006A10C7">
      <w:pPr>
        <w:widowControl w:val="0"/>
        <w:suppressAutoHyphens/>
        <w:autoSpaceDN w:val="0"/>
        <w:spacing w:after="240"/>
        <w:jc w:val="both"/>
        <w:textAlignment w:val="baseline"/>
        <w:rPr>
          <w:sz w:val="24"/>
          <w:szCs w:val="24"/>
        </w:rPr>
      </w:pPr>
      <w:r>
        <w:rPr>
          <w:sz w:val="24"/>
          <w:szCs w:val="24"/>
        </w:rPr>
        <w:t>Figure 1 below outlines a generic frame structure for using variable CDMA coding and variable TTI bundling.  In this structure each sub-frame is spread using a CDMA code of length N</w:t>
      </w:r>
      <w:r w:rsidRPr="00AD0F5F">
        <w:rPr>
          <w:sz w:val="24"/>
          <w:szCs w:val="24"/>
          <w:vertAlign w:val="subscript"/>
        </w:rPr>
        <w:t>s</w:t>
      </w:r>
      <w:r>
        <w:rPr>
          <w:sz w:val="24"/>
          <w:szCs w:val="24"/>
        </w:rPr>
        <w:t xml:space="preserve">.  </w:t>
      </w:r>
    </w:p>
    <w:p w:rsidR="001D04E9" w:rsidRDefault="001D04E9" w:rsidP="00D2317D">
      <w:pPr>
        <w:widowControl w:val="0"/>
        <w:suppressAutoHyphens/>
        <w:autoSpaceDN w:val="0"/>
        <w:spacing w:after="240"/>
        <w:jc w:val="both"/>
        <w:textAlignment w:val="baseline"/>
        <w:rPr>
          <w:sz w:val="24"/>
          <w:szCs w:val="24"/>
        </w:rPr>
      </w:pPr>
      <w:r>
        <w:rPr>
          <w:noProof/>
          <w:lang w:val="en-US" w:eastAsia="zh-CN"/>
        </w:rPr>
      </w:r>
      <w:r w:rsidRPr="00386831">
        <w:rPr>
          <w:noProof/>
          <w:sz w:val="24"/>
          <w:szCs w:val="24"/>
          <w:lang w:val="en-US"/>
        </w:rPr>
        <w:pict>
          <v:group id="Canvas 4" o:spid="_x0000_s1026" editas="canvas" style="width:483.95pt;height:95.5pt;mso-position-horizontal-relative:char;mso-position-vertical-relative:line" coordsize="6146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61;height:12128;visibility:visible">
              <v:fill o:detectmouseclick="t"/>
              <v:path o:connecttype="none"/>
            </v:shape>
            <v:rect id="Rectangle 5" o:spid="_x0000_s1028" style="position:absolute;left:2984;top:774;width:3150;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T/8UA&#10;AADaAAAADwAAAGRycy9kb3ducmV2LnhtbESP3WrCQBCF7wXfYRnBO91YbCmpGymCUBRFUym9HLKT&#10;nzY7G7JrjH16Vyh4NQznzPnOLJa9qUVHrassK5hNIxDEmdUVFwpOn+vJKwjnkTXWlknBlRwsk+Fg&#10;gbG2Fz5Sl/pChBB2MSoovW9iKV1WkkE3tQ1x0HLbGvRhbQupW7yEcFPLpyh6kQYrDoQSG1qVlP2m&#10;ZxO48+bntN/s17vr31fnDtvv9Dm3So1H/fsbCE+9f5j/rz90qA/3V+5TJ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5P/xQAAANoAAAAPAAAAAAAAAAAAAAAAAJgCAABkcnMv&#10;ZG93bnJldi54bWxQSwUGAAAAAAQABAD1AAAAigM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rame #1</w:t>
                    </w:r>
                    <w:r w:rsidRPr="00650BDE">
                      <w:rPr>
                        <w:sz w:val="18"/>
                      </w:rPr>
                      <w:t xml:space="preserve"> </w:t>
                    </w:r>
                  </w:p>
                  <w:p w:rsidR="001D04E9" w:rsidRPr="00650BDE" w:rsidRDefault="001D04E9" w:rsidP="00E95D82">
                    <w:pPr>
                      <w:jc w:val="center"/>
                      <w:rPr>
                        <w:sz w:val="18"/>
                      </w:rPr>
                    </w:pP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1" o:spid="_x0000_s1029" type="#_x0000_t88" style="position:absolute;left:8680;top:1956;width:1905;height:130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0rMAA&#10;AADaAAAADwAAAGRycy9kb3ducmV2LnhtbESPQWsCMRSE74L/ITyhN80qKLIaRQTBk1BtweNj89ws&#10;bl5iEnXtr2+EQo/DzHzDLNedbcWDQmwcKxiPChDEldMN1wq+TrvhHERMyBpbx6TgRRHWq35viaV2&#10;T/6kxzHVIkM4lqjApORLKWNlyGIcOU+cvYsLFlOWoZY64DPDbSsnRTGTFhvOCwY9bQ1V1+PdKvj2&#10;bjo/6b15tYcm6PH59jP1N6U+Bt1mASJRl/7Df+29VjCB95V8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W0rMAAAADaAAAADwAAAAAAAAAAAAAAAACYAgAAZHJzL2Rvd25y&#10;ZXYueG1sUEsFBgAAAAAEAAQA9QAAAIUDAAAAAA==&#10;"/>
            <v:shapetype id="_x0000_t202" coordsize="21600,21600" o:spt="202" path="m,l,21600r21600,l21600,xe">
              <v:stroke joinstyle="miter"/>
              <v:path gradientshapeok="t" o:connecttype="rect"/>
            </v:shapetype>
            <v:shape id="Text Box 12" o:spid="_x0000_s1030" type="#_x0000_t202" style="position:absolute;left:3638;top:9715;width:12510;height:2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1D04E9" w:rsidRDefault="001D04E9" w:rsidP="004E5BD4">
                    <w:pPr>
                      <w:jc w:val="center"/>
                    </w:pPr>
                    <w:r>
                      <w:t>Spreading Block #1</w:t>
                    </w:r>
                  </w:p>
                </w:txbxContent>
              </v:textbox>
            </v:shape>
            <v:shape id="AutoShape 24" o:spid="_x0000_s1031" type="#_x0000_t88" style="position:absolute;left:22662;top:1956;width:1905;height:130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CJQ8EA&#10;AADaAAAADwAAAGRycy9kb3ducmV2LnhtbESPT2sCMRTE70K/Q3iF3jSrVJHVKKUgeCr4Dzw+Ns/N&#10;4uYlJqmufvqmIHgcZuY3zHzZ2VZcKcTGsYLhoABBXDndcK1gv1v1pyBiQtbYOiYFd4qwXLz15lhq&#10;d+MNXbepFhnCsUQFJiVfShkrQxbjwHni7J1csJiyDLXUAW8Zbls5KoqJtNhwXjDo6dtQdd7+WgUH&#10;78bTnV6be/vTBD08Xh5jf1Hq4737moFI1KVX+NleawWf8H8l3w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wiUPBAAAA2gAAAA8AAAAAAAAAAAAAAAAAmAIAAGRycy9kb3du&#10;cmV2LnhtbFBLBQYAAAAABAAEAPUAAACGAwAAAAA=&#10;"/>
            <v:shape id="Text Box 25" o:spid="_x0000_s1032" type="#_x0000_t202" style="position:absolute;left:17621;top:9715;width:12509;height:2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1D04E9" w:rsidRDefault="001D04E9" w:rsidP="004E5BD4">
                    <w:pPr>
                      <w:jc w:val="center"/>
                    </w:pPr>
                    <w:r>
                      <w:t>Spreading Block #2</w:t>
                    </w:r>
                  </w:p>
                </w:txbxContent>
              </v:textbox>
            </v:shape>
            <v:shape id="AutoShape 30" o:spid="_x0000_s1033" type="#_x0000_t88" style="position:absolute;left:47510;top:1956;width:1905;height:130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6yr8EA&#10;AADaAAAADwAAAGRycy9kb3ducmV2LnhtbESPzYoCMRCE7wv7DqEFb2vGBUVGo4iw4EnwDzw2k3Yy&#10;OOnEJKujT2+EhT0WVfUVNVt0thU3CrFxrGA4KEAQV043XCs47H++JiBiQtbYOiYFD4qwmH9+zLDU&#10;7s5buu1SLTKEY4kKTEq+lDJWhizGgfPE2Tu7YDFlGWqpA94z3LbyuyjG0mLDecGgp5Wh6rL7tQqO&#10;3o0me702j3bTBD08XZ8jf1Wq3+uWUxCJuvQf/muvtYIxvK/kGy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usq/BAAAA2gAAAA8AAAAAAAAAAAAAAAAAmAIAAGRycy9kb3du&#10;cmV2LnhtbFBLBQYAAAAABAAEAPUAAACGAwAAAAA=&#10;"/>
            <v:shape id="Text Box 31" o:spid="_x0000_s1034" type="#_x0000_t202" style="position:absolute;left:42468;top:9715;width:12510;height:2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1D04E9" w:rsidRDefault="001D04E9" w:rsidP="004E5BD4">
                    <w:pPr>
                      <w:jc w:val="center"/>
                    </w:pPr>
                    <w:r>
                      <w:t>Spreading Block #N</w:t>
                    </w:r>
                    <w:r>
                      <w:rPr>
                        <w:vertAlign w:val="subscript"/>
                      </w:rPr>
                      <w:t>B</w:t>
                    </w:r>
                  </w:p>
                </w:txbxContent>
              </v:textbox>
            </v:shape>
            <v:rect id="Rectangle 35" o:spid="_x0000_s1035" style="position:absolute;left:30651;top:3276;width:10839;height:3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f70A&#10;AADaAAAADwAAAGRycy9kb3ducmV2LnhtbERPPW/CMBDdkfofrKvUjTgwVChgUNUW0ZVA1fUUH3HA&#10;PkexAZdfjwckxqf3vVglZ8WFhtB5VjApShDEjdcdtwr2u/V4BiJEZI3WMyn4pwCr5ctogZX2V97S&#10;pY6tyCEcKlRgYuwrKUNjyGEofE+cuYMfHMYMh1bqAa853Fk5Lct36bDj3GCwp09Dzak+OwWbydd3&#10;f5S3Gjc20vnXpMb+JaXeXtPHHESkFJ/ih/tHK8hb85V8A+TyD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kjCf70AAADaAAAADwAAAAAAAAAAAAAAAACYAgAAZHJzL2Rvd25yZXYu&#10;eG1sUEsFBgAAAAAEAAQA9QAAAIIDAAAAAA==&#10;" stroked="f">
              <v:textbox inset="0,0,0,0">
                <w:txbxContent>
                  <w:p w:rsidR="001D04E9" w:rsidRPr="00650BDE" w:rsidRDefault="001D04E9" w:rsidP="00E95D82">
                    <w:pPr>
                      <w:jc w:val="center"/>
                      <w:rPr>
                        <w:sz w:val="18"/>
                      </w:rPr>
                    </w:pPr>
                    <w:r>
                      <w:rPr>
                        <w:sz w:val="16"/>
                      </w:rPr>
                      <w:t xml:space="preserve">     …………………………..</w:t>
                    </w:r>
                  </w:p>
                  <w:p w:rsidR="001D04E9" w:rsidRPr="00650BDE" w:rsidRDefault="001D04E9" w:rsidP="00E95D82">
                    <w:pPr>
                      <w:jc w:val="center"/>
                      <w:rPr>
                        <w:sz w:val="18"/>
                      </w:rPr>
                    </w:pPr>
                  </w:p>
                </w:txbxContent>
              </v:textbox>
            </v:rect>
            <v:rect id="Rectangle 36" o:spid="_x0000_s1036" style="position:absolute;left:6121;top:774;width:3150;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f+cQA&#10;AADaAAAADwAAAGRycy9kb3ducmV2LnhtbESPX2vCMBTF3wd+h3AF32bqcMN1RpFBQZTJVmXs8dJc&#10;22pzU5rYVj+9GQz2eDh/fpz5sjeVaKlxpWUFk3EEgjizuuRcwWGfPM5AOI+ssbJMCq7kYLkYPMwx&#10;1rbjL2pTn4swwi5GBYX3dSylywoy6Ma2Jg7e0TYGfZBNLnWDXRg3lXyKohdpsORAKLCm94Kyc3ox&#10;gTutT4fdZpd8XG/frfvc/qTPR6vUaNiv3kB46v1/+K+91gpe4fd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nEAAAA2gAAAA8AAAAAAAAAAAAAAAAAmAIAAGRycy9k&#10;b3ducmV2LnhtbFBLBQYAAAAABAAEAPUAAACJAw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#2</w:t>
                    </w:r>
                    <w:r w:rsidRPr="00650BDE">
                      <w:rPr>
                        <w:sz w:val="18"/>
                      </w:rPr>
                      <w:t xml:space="preserve"> </w:t>
                    </w:r>
                  </w:p>
                  <w:p w:rsidR="001D04E9" w:rsidRPr="00650BDE" w:rsidRDefault="001D04E9" w:rsidP="00E95D82">
                    <w:pPr>
                      <w:jc w:val="center"/>
                      <w:rPr>
                        <w:sz w:val="18"/>
                      </w:rPr>
                    </w:pPr>
                  </w:p>
                </w:txbxContent>
              </v:textbox>
            </v:rect>
            <v:rect id="Rectangle 37" o:spid="_x0000_s1037" style="position:absolute;left:13195;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D9cUA&#10;AADbAAAADwAAAGRycy9kb3ducmV2LnhtbESPTWvCQBCG74L/YRmht7qpVCnRVYogiEWxqRSPQ3ZM&#10;0mZnQ3YbY39951DwNsO8H88sVr2rVUdtqDwbeBonoIhzbysuDJw+No8voEJEtlh7JgM3CrBaDgcL&#10;TK2/8jt1WSyUhHBI0UAZY5NqHfKSHIaxb4jldvGtwyhrW2jb4lXCXa0nSTLTDiuWhhIbWpeUf2c/&#10;Tnqfm6/TYXfY7G+/n104vp2z6cUb8zDqX+egIvXxLv53b63gC73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8P1xQAAANsAAAAPAAAAAAAAAAAAAAAAAJgCAABkcnMv&#10;ZG93bnJldi54bWxQSwUGAAAAAAQABAD1AAAAigM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#N</w:t>
                    </w:r>
                    <w:r w:rsidRPr="00BE6965">
                      <w:rPr>
                        <w:sz w:val="16"/>
                        <w:vertAlign w:val="subscript"/>
                      </w:rPr>
                      <w:t>S</w:t>
                    </w:r>
                    <w:r w:rsidRPr="00650BDE">
                      <w:rPr>
                        <w:sz w:val="18"/>
                      </w:rPr>
                      <w:t xml:space="preserve"> </w:t>
                    </w:r>
                  </w:p>
                  <w:p w:rsidR="001D04E9" w:rsidRPr="00650BDE" w:rsidRDefault="001D04E9" w:rsidP="00E95D82">
                    <w:pPr>
                      <w:jc w:val="center"/>
                      <w:rPr>
                        <w:sz w:val="18"/>
                      </w:rPr>
                    </w:pPr>
                  </w:p>
                </w:txbxContent>
              </v:textbox>
            </v:rect>
            <v:rect id="Rectangle 38" o:spid="_x0000_s1038" style="position:absolute;left:9258;top:774;width:3943;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mbsYA&#10;AADbAAAADwAAAGRycy9kb3ducmV2LnhtbESP3WrCQBCF7wu+wzJC7+pGqaVEN1IEobQomgbxcshO&#10;fmx2NmS3Mfbpu0LBuxnOmfOdWa4G04ieOldbVjCdRCCIc6trLhVkX5unVxDOI2tsLJOCKzlYJaOH&#10;JcbaXvhAfepLEULYxaig8r6NpXR5RQbdxLbEQStsZ9CHtSul7vASwk0jZ1H0Ig3WHAgVtrSuKP9O&#10;f0zgPrfnbPex22yvv8fe7T9P6bywSj2Oh7cFCE+Dv5v/r991qD+F2y9hAJ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dmbsYAAADbAAAADwAAAAAAAAAAAAAAAACYAgAAZHJz&#10;L2Rvd25yZXYueG1sUEsFBgAAAAAEAAQA9QAAAIsDAAAAAA==&#10;">
              <v:textbox inset="0,0,0,0">
                <w:txbxContent>
                  <w:p w:rsidR="001D04E9" w:rsidRPr="00650BDE" w:rsidRDefault="001D04E9" w:rsidP="00E95D82">
                    <w:pPr>
                      <w:jc w:val="center"/>
                      <w:rPr>
                        <w:sz w:val="18"/>
                      </w:rPr>
                    </w:pPr>
                    <w:r>
                      <w:rPr>
                        <w:sz w:val="16"/>
                      </w:rPr>
                      <w:t xml:space="preserve">                                                            ………</w:t>
                    </w:r>
                  </w:p>
                  <w:p w:rsidR="001D04E9" w:rsidRPr="00650BDE" w:rsidRDefault="001D04E9" w:rsidP="00E95D82">
                    <w:pPr>
                      <w:jc w:val="center"/>
                      <w:rPr>
                        <w:sz w:val="18"/>
                      </w:rPr>
                    </w:pPr>
                  </w:p>
                </w:txbxContent>
              </v:textbox>
            </v:rect>
            <v:rect id="Rectangle 39" o:spid="_x0000_s1039" style="position:absolute;left:17024;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4GcUA&#10;AADbAAAADwAAAGRycy9kb3ducmV2LnhtbESPQWvCQBCF7wX/wzKCt7pRbJHoKiIIolTaGMTjkB2T&#10;aHY2ZNcY++u7hUJvM7w373szX3amEi01rrSsYDSMQBBnVpecK0iPm9cpCOeRNVaWScGTHCwXvZc5&#10;xto++IvaxOcihLCLUUHhfR1L6bKCDLqhrYmDdrGNQR/WJpe6wUcIN5UcR9G7NFhyIBRY07qg7Jbc&#10;TeBO6mt62B02H8/vU+s+9+fk7WKVGvS71QyEp87/m/+utzrUH8PvL2E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fgZxQAAANsAAAAPAAAAAAAAAAAAAAAAAJgCAABkcnMv&#10;ZG93bnJldi54bWxQSwUGAAAAAAQABAD1AAAAigM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rame #1</w:t>
                    </w:r>
                    <w:r w:rsidRPr="00650BDE">
                      <w:rPr>
                        <w:sz w:val="18"/>
                      </w:rPr>
                      <w:t xml:space="preserve"> </w:t>
                    </w:r>
                  </w:p>
                  <w:p w:rsidR="001D04E9" w:rsidRPr="00650BDE" w:rsidRDefault="001D04E9" w:rsidP="00E95D82">
                    <w:pPr>
                      <w:jc w:val="center"/>
                      <w:rPr>
                        <w:sz w:val="18"/>
                      </w:rPr>
                    </w:pPr>
                  </w:p>
                </w:txbxContent>
              </v:textbox>
            </v:rect>
            <v:rect id="Rectangle 40" o:spid="_x0000_s1040" style="position:absolute;left:20161;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dgsYA&#10;AADbAAAADwAAAGRycy9kb3ducmV2LnhtbESPQWvCQBCF7wX/wzKCt7qxtlJSV5FCQJRKG6X0OGTH&#10;JJqdDdk1if56t1DobYb35n1v5sveVKKlxpWWFUzGEQjizOqScwWHffL4CsJ5ZI2VZVJwJQfLxeBh&#10;jrG2HX9Rm/pchBB2MSoovK9jKV1WkEE3tjVx0I62MejD2uRSN9iFcFPJpyiaSYMlB0KBNb0XlJ3T&#10;iwnc5/p02G12ycf19t26z+1P+nK0So2G/eoNhKfe/5v/rtc61J/C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ldgsYAAADbAAAADwAAAAAAAAAAAAAAAACYAgAAZHJz&#10;L2Rvd25yZXYueG1sUEsFBgAAAAAEAAQA9QAAAIsDA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#2</w:t>
                    </w:r>
                    <w:r w:rsidRPr="00650BDE">
                      <w:rPr>
                        <w:sz w:val="18"/>
                      </w:rPr>
                      <w:t xml:space="preserve"> </w:t>
                    </w:r>
                  </w:p>
                  <w:p w:rsidR="001D04E9" w:rsidRPr="00650BDE" w:rsidRDefault="001D04E9" w:rsidP="00E95D82">
                    <w:pPr>
                      <w:jc w:val="center"/>
                      <w:rPr>
                        <w:sz w:val="18"/>
                      </w:rPr>
                    </w:pPr>
                  </w:p>
                </w:txbxContent>
              </v:textbox>
            </v:rect>
            <v:rect id="Rectangle 41" o:spid="_x0000_s1041" style="position:absolute;left:27235;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F9sUA&#10;AADbAAAADwAAAGRycy9kb3ducmV2LnhtbESPQWvCQBCF7wX/wzKCt7pRrEh0FREEsVTaGMTjkB2T&#10;aHY2ZLcx9td3C0JvM7w373uzWHWmEi01rrSsYDSMQBBnVpecK0iP29cZCOeRNVaWScGDHKyWvZcF&#10;xtre+YvaxOcihLCLUUHhfR1L6bKCDLqhrYmDdrGNQR/WJpe6wXsIN5UcR9FUGiw5EAqsaVNQdku+&#10;TeBO6mt62B+2H4+fU+s+38/J28UqNeh36zkIT53/Nz+vdzrUn8DfL2E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MX2xQAAANsAAAAPAAAAAAAAAAAAAAAAAJgCAABkcnMv&#10;ZG93bnJldi54bWxQSwUGAAAAAAQABAD1AAAAigM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#N</w:t>
                    </w:r>
                    <w:r w:rsidRPr="00BE6965">
                      <w:rPr>
                        <w:sz w:val="16"/>
                        <w:vertAlign w:val="subscript"/>
                      </w:rPr>
                      <w:t>S</w:t>
                    </w:r>
                    <w:r w:rsidRPr="00650BDE">
                      <w:rPr>
                        <w:sz w:val="18"/>
                      </w:rPr>
                      <w:t xml:space="preserve"> </w:t>
                    </w:r>
                  </w:p>
                  <w:p w:rsidR="001D04E9" w:rsidRPr="00650BDE" w:rsidRDefault="001D04E9" w:rsidP="00E95D82">
                    <w:pPr>
                      <w:jc w:val="center"/>
                      <w:rPr>
                        <w:sz w:val="18"/>
                      </w:rPr>
                    </w:pPr>
                  </w:p>
                </w:txbxContent>
              </v:textbox>
            </v:rect>
            <v:rect id="Rectangle 42" o:spid="_x0000_s1042" style="position:absolute;left:23298;top:774;width:3943;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gbcYA&#10;AADbAAAADwAAAGRycy9kb3ducmV2LnhtbESP3WrCQBCF7wXfYRnBO91YtJTUjRRBKIqiqZReDtnJ&#10;T5udDdk1xj59Vyh4N8M5c74zy1VvatFR6yrLCmbTCARxZnXFhYLzx2byAsJ5ZI21ZVJwIwerZDhY&#10;YqztlU/Upb4QIYRdjApK75tYSpeVZNBNbUMctNy2Bn1Y20LqFq8h3NTyKYqepcGKA6HEhtYlZT/p&#10;xQTuvPk+H7aHzf72+9m54+4rXeRWqfGof3sF4an3D/P/9bsO9Rdw/yUMI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kxgbcYAAADbAAAADwAAAAAAAAAAAAAAAACYAgAAZHJz&#10;L2Rvd25yZXYueG1sUEsFBgAAAAAEAAQA9QAAAIsDAAAAAA==&#10;">
              <v:textbox inset="0,0,0,0">
                <w:txbxContent>
                  <w:p w:rsidR="001D04E9" w:rsidRPr="00650BDE" w:rsidRDefault="001D04E9" w:rsidP="00E95D82">
                    <w:pPr>
                      <w:jc w:val="center"/>
                      <w:rPr>
                        <w:sz w:val="18"/>
                      </w:rPr>
                    </w:pPr>
                    <w:r>
                      <w:rPr>
                        <w:sz w:val="16"/>
                      </w:rPr>
                      <w:t xml:space="preserve">                                                            ………</w:t>
                    </w:r>
                  </w:p>
                  <w:p w:rsidR="001D04E9" w:rsidRPr="00650BDE" w:rsidRDefault="001D04E9" w:rsidP="00E95D82">
                    <w:pPr>
                      <w:jc w:val="center"/>
                      <w:rPr>
                        <w:sz w:val="18"/>
                      </w:rPr>
                    </w:pPr>
                  </w:p>
                </w:txbxContent>
              </v:textbox>
            </v:rect>
            <v:rect id="Rectangle 43" o:spid="_x0000_s1043" style="position:absolute;left:41770;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7+GsYA&#10;AADbAAAADwAAAGRycy9kb3ducmV2LnhtbESP3WrCQBCF7wXfYRmhd7pRWinRjRRBkJZKTYN4OWQn&#10;PzY7G7LbGPv03ULBuxnOmfOdWW8G04ieOldbVjCfRSCIc6trLhVkn7vpMwjnkTU2lknBjRxskvFo&#10;jbG2Vz5Sn/pShBB2MSqovG9jKV1ekUE3sy1x0ArbGfRh7UqpO7yGcNPIRRQtpcGaA6HClrYV5V/p&#10;twncx/aSHV4Pu/fbz6l3H2/n9KmwSj1MhpcVCE+Dv5v/r/c61F/C3y9hA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7+GsYAAADbAAAADwAAAAAAAAAAAAAAAACYAgAAZHJz&#10;L2Rvd25yZXYueG1sUEsFBgAAAAAEAAQA9QAAAIsDA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rame #1</w:t>
                    </w:r>
                    <w:r w:rsidRPr="00650BDE">
                      <w:rPr>
                        <w:sz w:val="18"/>
                      </w:rPr>
                      <w:t xml:space="preserve"> </w:t>
                    </w:r>
                  </w:p>
                  <w:p w:rsidR="001D04E9" w:rsidRPr="00650BDE" w:rsidRDefault="001D04E9" w:rsidP="00E95D82">
                    <w:pPr>
                      <w:jc w:val="center"/>
                      <w:rPr>
                        <w:sz w:val="18"/>
                      </w:rPr>
                    </w:pPr>
                  </w:p>
                </w:txbxContent>
              </v:textbox>
            </v:rect>
            <v:rect id="Rectangle 44" o:spid="_x0000_s1044" style="position:absolute;left:44907;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bgcYA&#10;AADbAAAADwAAAGRycy9kb3ducmV2LnhtbESPQWvCQBCF7wX/wzKCt7qx2FpSV5FCQJRKG6X0OGTH&#10;JJqdDdk1if56t1DobYb35n1v5sveVKKlxpWWFUzGEQjizOqScwWHffL4CsJ5ZI2VZVJwJQfLxeBh&#10;jrG2HX9Rm/pchBB2MSoovK9jKV1WkEE3tjVx0I62MejD2uRSN9iFcFPJpyh6kQZLDoQCa3ovKDun&#10;FxO40/p02G12ycf19t26z+1P+ny0So2G/eoNhKfe/5v/rtc61J/B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JbgcYAAADbAAAADwAAAAAAAAAAAAAAAACYAgAAZHJz&#10;L2Rvd25yZXYueG1sUEsFBgAAAAAEAAQA9QAAAIsDA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#2</w:t>
                    </w:r>
                    <w:r w:rsidRPr="00650BDE">
                      <w:rPr>
                        <w:sz w:val="18"/>
                      </w:rPr>
                      <w:t xml:space="preserve"> </w:t>
                    </w:r>
                  </w:p>
                  <w:p w:rsidR="001D04E9" w:rsidRPr="00650BDE" w:rsidRDefault="001D04E9" w:rsidP="00E95D82">
                    <w:pPr>
                      <w:jc w:val="center"/>
                      <w:rPr>
                        <w:sz w:val="18"/>
                      </w:rPr>
                    </w:pPr>
                  </w:p>
                </w:txbxContent>
              </v:textbox>
            </v:rect>
            <v:rect id="Rectangle 45" o:spid="_x0000_s1045" style="position:absolute;left:51981;top:774;width:3149;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3P88UA&#10;AADbAAAADwAAAGRycy9kb3ducmV2LnhtbESPTWvCQBCG74L/YRmht7qpVCnRVYogiEWxqRSPQ3ZM&#10;0mZnQ3YbY39951DwNsO8H88sVr2rVUdtqDwbeBonoIhzbysuDJw+No8voEJEtlh7JgM3CrBaDgcL&#10;TK2/8jt1WSyUhHBI0UAZY5NqHfKSHIaxb4jldvGtwyhrW2jb4lXCXa0nSTLTDiuWhhIbWpeUf2c/&#10;Tnqfm6/TYXfY7G+/n104vp2z6cUb8zDqX+egIvXxLv53b63gC6z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c/zxQAAANsAAAAPAAAAAAAAAAAAAAAAAJgCAABkcnMv&#10;ZG93bnJldi54bWxQSwUGAAAAAAQABAD1AAAAigMAAAAA&#10;">
              <v:textbox inset="0,0,0,0">
                <w:txbxContent>
                  <w:p w:rsidR="001D04E9" w:rsidRPr="00650BDE" w:rsidRDefault="001D04E9" w:rsidP="00E95D82">
                    <w:pPr>
                      <w:jc w:val="center"/>
                      <w:rPr>
                        <w:sz w:val="18"/>
                      </w:rPr>
                    </w:pPr>
                    <w:r w:rsidRPr="00650BDE">
                      <w:rPr>
                        <w:sz w:val="16"/>
                      </w:rPr>
                      <w:t xml:space="preserve">CDMA </w:t>
                    </w:r>
                    <w:r>
                      <w:rPr>
                        <w:sz w:val="16"/>
                      </w:rPr>
                      <w:t>spread sub- f</w:t>
                    </w:r>
                    <w:r w:rsidRPr="00650BDE">
                      <w:rPr>
                        <w:sz w:val="16"/>
                      </w:rPr>
                      <w:t xml:space="preserve">rame </w:t>
                    </w:r>
                    <w:r>
                      <w:rPr>
                        <w:sz w:val="16"/>
                      </w:rPr>
                      <w:t>#N</w:t>
                    </w:r>
                    <w:r w:rsidRPr="00BE6965">
                      <w:rPr>
                        <w:sz w:val="16"/>
                        <w:vertAlign w:val="subscript"/>
                      </w:rPr>
                      <w:t>S</w:t>
                    </w:r>
                    <w:r w:rsidRPr="00650BDE">
                      <w:rPr>
                        <w:sz w:val="18"/>
                      </w:rPr>
                      <w:t xml:space="preserve"> </w:t>
                    </w:r>
                  </w:p>
                  <w:p w:rsidR="001D04E9" w:rsidRPr="00650BDE" w:rsidRDefault="001D04E9" w:rsidP="00E95D82">
                    <w:pPr>
                      <w:jc w:val="center"/>
                      <w:rPr>
                        <w:sz w:val="18"/>
                      </w:rPr>
                    </w:pPr>
                  </w:p>
                </w:txbxContent>
              </v:textbox>
            </v:rect>
            <v:rect id="Rectangle 46" o:spid="_x0000_s1046" style="position:absolute;left:48044;top:774;width:3943;height:6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qaMYA&#10;AADbAAAADwAAAGRycy9kb3ducmV2LnhtbESPQWvCQBCF7wX/wzKCt7qx2GJTV5FCQJRKG6X0OGTH&#10;JJqdDdk1if56t1DobYb35n1v5sveVKKlxpWWFUzGEQjizOqScwWHffI4A+E8ssbKMim4koPlYvAw&#10;x1jbjr+oTX0uQgi7GBUU3texlC4ryKAb25o4aEfbGPRhbXKpG+xCuKnkUxS9SIMlB0KBNb0XlJ3T&#10;iwncaX067Da75ON6+27d5/YnfT5apUbDfvUGwlPv/81/12sd6r/C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FqaMYAAADbAAAADwAAAAAAAAAAAAAAAACYAgAAZHJz&#10;L2Rvd25yZXYueG1sUEsFBgAAAAAEAAQA9QAAAIsDAAAAAA==&#10;">
              <v:textbox inset="0,0,0,0">
                <w:txbxContent>
                  <w:p w:rsidR="001D04E9" w:rsidRPr="00650BDE" w:rsidRDefault="001D04E9" w:rsidP="00E95D82">
                    <w:pPr>
                      <w:jc w:val="center"/>
                      <w:rPr>
                        <w:sz w:val="18"/>
                      </w:rPr>
                    </w:pPr>
                    <w:r>
                      <w:rPr>
                        <w:sz w:val="16"/>
                      </w:rPr>
                      <w:t xml:space="preserve">                                                            ………</w:t>
                    </w:r>
                  </w:p>
                  <w:p w:rsidR="001D04E9" w:rsidRPr="00650BDE" w:rsidRDefault="001D04E9" w:rsidP="00E95D82">
                    <w:pPr>
                      <w:jc w:val="center"/>
                      <w:rPr>
                        <w:sz w:val="18"/>
                      </w:rPr>
                    </w:pPr>
                  </w:p>
                </w:txbxContent>
              </v:textbox>
            </v:rect>
            <w10:anchorlock/>
          </v:group>
        </w:pict>
      </w:r>
    </w:p>
    <w:p w:rsidR="001D04E9" w:rsidRPr="00D2317D" w:rsidRDefault="001D04E9" w:rsidP="00643E8B">
      <w:pPr>
        <w:jc w:val="center"/>
        <w:rPr>
          <w:b/>
          <w:sz w:val="24"/>
          <w:szCs w:val="24"/>
        </w:rPr>
      </w:pPr>
      <w:r w:rsidRPr="00D2317D">
        <w:rPr>
          <w:b/>
          <w:sz w:val="24"/>
          <w:szCs w:val="24"/>
        </w:rPr>
        <w:t xml:space="preserve">Figure 1 </w:t>
      </w:r>
      <w:r>
        <w:rPr>
          <w:b/>
          <w:sz w:val="24"/>
          <w:szCs w:val="24"/>
        </w:rPr>
        <w:t>S</w:t>
      </w:r>
      <w:r w:rsidRPr="00D2317D">
        <w:rPr>
          <w:b/>
          <w:sz w:val="24"/>
          <w:szCs w:val="24"/>
        </w:rPr>
        <w:t xml:space="preserve">tructure for </w:t>
      </w:r>
      <w:r>
        <w:rPr>
          <w:b/>
          <w:sz w:val="24"/>
          <w:szCs w:val="24"/>
        </w:rPr>
        <w:t xml:space="preserve">Variable </w:t>
      </w:r>
      <w:r w:rsidRPr="00D2317D">
        <w:rPr>
          <w:b/>
          <w:sz w:val="24"/>
          <w:szCs w:val="24"/>
        </w:rPr>
        <w:t xml:space="preserve">TTI bundling with </w:t>
      </w:r>
      <w:r>
        <w:rPr>
          <w:b/>
          <w:sz w:val="24"/>
          <w:szCs w:val="24"/>
        </w:rPr>
        <w:t xml:space="preserve">Variable CDMA </w:t>
      </w:r>
      <w:r w:rsidRPr="00D2317D">
        <w:rPr>
          <w:b/>
          <w:sz w:val="24"/>
          <w:szCs w:val="24"/>
        </w:rPr>
        <w:t>spreading for PUSCH</w:t>
      </w:r>
    </w:p>
    <w:p w:rsidR="001D04E9" w:rsidRDefault="001D04E9" w:rsidP="00160420">
      <w:pPr>
        <w:pStyle w:val="Standard"/>
        <w:jc w:val="center"/>
        <w:rPr>
          <w:rFonts w:ascii="Arial" w:hAnsi="Arial" w:cs="Arial"/>
        </w:rPr>
      </w:pPr>
    </w:p>
    <w:p w:rsidR="001D04E9" w:rsidRPr="00FE286E" w:rsidRDefault="001D04E9" w:rsidP="00160420">
      <w:pPr>
        <w:pStyle w:val="Standard"/>
        <w:jc w:val="center"/>
        <w:rPr>
          <w:rFonts w:cs="Times New Roman"/>
          <w:b/>
        </w:rPr>
      </w:pPr>
      <w:r w:rsidRPr="00FE286E">
        <w:rPr>
          <w:rFonts w:cs="Times New Roman"/>
          <w:b/>
        </w:rPr>
        <w:t xml:space="preserve">Table 1 List of variables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
        <w:gridCol w:w="5477"/>
      </w:tblGrid>
      <w:tr w:rsidR="001D04E9" w:rsidRPr="003B0736">
        <w:trPr>
          <w:jc w:val="center"/>
        </w:trPr>
        <w:tc>
          <w:tcPr>
            <w:tcW w:w="0" w:type="auto"/>
            <w:tcBorders>
              <w:bottom w:val="double" w:sz="4" w:space="0" w:color="auto"/>
            </w:tcBorders>
          </w:tcPr>
          <w:p w:rsidR="001D04E9" w:rsidRPr="003B0736" w:rsidRDefault="001D04E9" w:rsidP="0042038D">
            <w:pPr>
              <w:pStyle w:val="Standard"/>
              <w:jc w:val="center"/>
            </w:pPr>
            <w:r w:rsidRPr="003B0736">
              <w:t>Variable</w:t>
            </w:r>
          </w:p>
        </w:tc>
        <w:tc>
          <w:tcPr>
            <w:tcW w:w="5477" w:type="dxa"/>
            <w:tcBorders>
              <w:bottom w:val="double" w:sz="4" w:space="0" w:color="auto"/>
            </w:tcBorders>
          </w:tcPr>
          <w:p w:rsidR="001D04E9" w:rsidRPr="003B0736" w:rsidRDefault="001D04E9" w:rsidP="00577CAC">
            <w:pPr>
              <w:pStyle w:val="Standard"/>
            </w:pPr>
            <w:r w:rsidRPr="003B0736">
              <w:t>Description</w:t>
            </w:r>
          </w:p>
        </w:tc>
      </w:tr>
      <w:tr w:rsidR="001D04E9" w:rsidRPr="003B0736">
        <w:trPr>
          <w:jc w:val="center"/>
        </w:trPr>
        <w:tc>
          <w:tcPr>
            <w:tcW w:w="0" w:type="auto"/>
            <w:tcBorders>
              <w:top w:val="double" w:sz="4" w:space="0" w:color="auto"/>
            </w:tcBorders>
          </w:tcPr>
          <w:p w:rsidR="001D04E9" w:rsidRPr="003B0736" w:rsidRDefault="001D04E9" w:rsidP="0042038D">
            <w:pPr>
              <w:pStyle w:val="Standard"/>
              <w:jc w:val="center"/>
            </w:pPr>
            <w:r w:rsidRPr="003B0736">
              <w:rPr>
                <w:rFonts w:ascii="Arial" w:hAnsi="Arial" w:cs="PJIPHB+Times-Roman, '''Times Ne"/>
                <w:szCs w:val="22"/>
              </w:rPr>
              <w:t>N</w:t>
            </w:r>
            <w:r w:rsidRPr="003B0736">
              <w:rPr>
                <w:rFonts w:ascii="Arial" w:hAnsi="Arial" w:cs="PJIPHB+Times-Roman, '''Times Ne"/>
                <w:szCs w:val="22"/>
                <w:vertAlign w:val="subscript"/>
              </w:rPr>
              <w:t>S</w:t>
            </w:r>
          </w:p>
        </w:tc>
        <w:tc>
          <w:tcPr>
            <w:tcW w:w="5477" w:type="dxa"/>
            <w:tcBorders>
              <w:top w:val="double" w:sz="4" w:space="0" w:color="auto"/>
            </w:tcBorders>
          </w:tcPr>
          <w:p w:rsidR="001D04E9" w:rsidRPr="003B0736" w:rsidRDefault="001D04E9" w:rsidP="00577CAC">
            <w:pPr>
              <w:pStyle w:val="Standard"/>
            </w:pPr>
            <w:r>
              <w:t>CDMA code s</w:t>
            </w:r>
            <w:r w:rsidRPr="003B0736">
              <w:t xml:space="preserve">preading </w:t>
            </w:r>
            <w:r>
              <w:t xml:space="preserve">factor </w:t>
            </w:r>
            <w:r w:rsidRPr="003B0736">
              <w:t>length.</w:t>
            </w:r>
          </w:p>
        </w:tc>
      </w:tr>
      <w:tr w:rsidR="001D04E9" w:rsidRPr="003B0736">
        <w:trPr>
          <w:jc w:val="center"/>
        </w:trPr>
        <w:tc>
          <w:tcPr>
            <w:tcW w:w="0" w:type="auto"/>
          </w:tcPr>
          <w:p w:rsidR="001D04E9" w:rsidRPr="003B0736" w:rsidRDefault="001D04E9" w:rsidP="0042038D">
            <w:pPr>
              <w:pStyle w:val="Standard"/>
              <w:jc w:val="center"/>
            </w:pPr>
            <w:r w:rsidRPr="003B0736">
              <w:rPr>
                <w:rFonts w:ascii="Arial" w:hAnsi="Arial" w:cs="Arial"/>
              </w:rPr>
              <w:t>N</w:t>
            </w:r>
            <w:r w:rsidRPr="003B0736">
              <w:rPr>
                <w:rFonts w:ascii="Arial" w:hAnsi="Arial" w:cs="Arial"/>
                <w:vertAlign w:val="subscript"/>
              </w:rPr>
              <w:t>B</w:t>
            </w:r>
          </w:p>
        </w:tc>
        <w:tc>
          <w:tcPr>
            <w:tcW w:w="5477" w:type="dxa"/>
          </w:tcPr>
          <w:p w:rsidR="001D04E9" w:rsidRPr="003B0736" w:rsidRDefault="001D04E9" w:rsidP="00577CAC">
            <w:pPr>
              <w:pStyle w:val="Standard"/>
            </w:pPr>
            <w:r w:rsidRPr="003B0736">
              <w:t>Number of spreading blocks</w:t>
            </w:r>
            <w:r>
              <w:t xml:space="preserve"> bundles (i.e. TTI bundles)</w:t>
            </w:r>
          </w:p>
        </w:tc>
      </w:tr>
    </w:tbl>
    <w:p w:rsidR="001D04E9" w:rsidRDefault="001D04E9" w:rsidP="001530E2">
      <w:pPr>
        <w:widowControl w:val="0"/>
        <w:suppressAutoHyphens/>
        <w:autoSpaceDN w:val="0"/>
        <w:spacing w:after="240"/>
        <w:jc w:val="both"/>
        <w:textAlignment w:val="baseline"/>
        <w:rPr>
          <w:rFonts w:eastAsia="Times New Roman"/>
          <w:sz w:val="24"/>
          <w:szCs w:val="24"/>
        </w:rPr>
      </w:pPr>
    </w:p>
    <w:p w:rsidR="001D04E9" w:rsidRPr="00055ADA" w:rsidRDefault="001D04E9" w:rsidP="00D2317D">
      <w:pPr>
        <w:widowControl w:val="0"/>
        <w:suppressAutoHyphens/>
        <w:autoSpaceDN w:val="0"/>
        <w:spacing w:after="240"/>
        <w:jc w:val="both"/>
        <w:textAlignment w:val="baseline"/>
        <w:rPr>
          <w:sz w:val="22"/>
          <w:szCs w:val="22"/>
        </w:rPr>
      </w:pPr>
      <w:r w:rsidRPr="003B0736">
        <w:rPr>
          <w:rFonts w:eastAsia="Times New Roman"/>
          <w:sz w:val="24"/>
          <w:szCs w:val="24"/>
        </w:rPr>
        <w:t>U</w:t>
      </w:r>
      <w:r w:rsidRPr="003B0736">
        <w:rPr>
          <w:sz w:val="24"/>
          <w:szCs w:val="24"/>
        </w:rPr>
        <w:t>sing N</w:t>
      </w:r>
      <w:r w:rsidRPr="003B0736">
        <w:rPr>
          <w:sz w:val="24"/>
          <w:szCs w:val="24"/>
          <w:vertAlign w:val="subscript"/>
        </w:rPr>
        <w:t>S</w:t>
      </w:r>
      <w:r>
        <w:rPr>
          <w:sz w:val="24"/>
          <w:szCs w:val="24"/>
        </w:rPr>
        <w:t xml:space="preserve"> orthogonal</w:t>
      </w:r>
      <w:r w:rsidRPr="003B0736">
        <w:rPr>
          <w:sz w:val="24"/>
          <w:szCs w:val="24"/>
        </w:rPr>
        <w:t xml:space="preserve"> spreading codes, up to N</w:t>
      </w:r>
      <w:r w:rsidRPr="003B0736">
        <w:rPr>
          <w:sz w:val="24"/>
          <w:szCs w:val="24"/>
          <w:vertAlign w:val="subscript"/>
        </w:rPr>
        <w:t xml:space="preserve">S </w:t>
      </w:r>
      <w:r w:rsidRPr="003B0736">
        <w:rPr>
          <w:sz w:val="24"/>
          <w:szCs w:val="24"/>
        </w:rPr>
        <w:t xml:space="preserve">UEs can be </w:t>
      </w:r>
      <w:r>
        <w:rPr>
          <w:sz w:val="24"/>
          <w:szCs w:val="24"/>
        </w:rPr>
        <w:t xml:space="preserve">simultaneously </w:t>
      </w:r>
      <w:r w:rsidRPr="003B0736">
        <w:rPr>
          <w:sz w:val="24"/>
          <w:szCs w:val="24"/>
        </w:rPr>
        <w:t xml:space="preserve">scheduled to transmit </w:t>
      </w:r>
      <w:r>
        <w:rPr>
          <w:sz w:val="24"/>
          <w:szCs w:val="24"/>
        </w:rPr>
        <w:t>within the same resource block given each UE CDMA gain. The number of spreading blocks, N</w:t>
      </w:r>
      <w:r w:rsidRPr="00AE7A66">
        <w:rPr>
          <w:sz w:val="24"/>
          <w:szCs w:val="24"/>
          <w:vertAlign w:val="subscript"/>
        </w:rPr>
        <w:t>B</w:t>
      </w:r>
      <w:r>
        <w:rPr>
          <w:sz w:val="24"/>
          <w:szCs w:val="24"/>
        </w:rPr>
        <w:t xml:space="preserve">, provides coding redundancy. </w:t>
      </w:r>
      <w:r w:rsidRPr="003B0736">
        <w:rPr>
          <w:sz w:val="24"/>
          <w:szCs w:val="24"/>
        </w:rPr>
        <w:t>The value</w:t>
      </w:r>
      <w:r>
        <w:rPr>
          <w:sz w:val="24"/>
          <w:szCs w:val="24"/>
        </w:rPr>
        <w:t>s</w:t>
      </w:r>
      <w:r w:rsidRPr="003B0736">
        <w:rPr>
          <w:sz w:val="24"/>
          <w:szCs w:val="24"/>
        </w:rPr>
        <w:t xml:space="preserve"> of N</w:t>
      </w:r>
      <w:r w:rsidRPr="003B0736">
        <w:rPr>
          <w:sz w:val="24"/>
          <w:szCs w:val="24"/>
          <w:vertAlign w:val="subscript"/>
        </w:rPr>
        <w:t xml:space="preserve">S </w:t>
      </w:r>
      <w:r w:rsidRPr="001104A9">
        <w:rPr>
          <w:sz w:val="24"/>
          <w:szCs w:val="24"/>
        </w:rPr>
        <w:t>and N</w:t>
      </w:r>
      <w:r>
        <w:rPr>
          <w:sz w:val="24"/>
          <w:szCs w:val="24"/>
          <w:vertAlign w:val="subscript"/>
        </w:rPr>
        <w:t>B</w:t>
      </w:r>
      <w:r>
        <w:rPr>
          <w:sz w:val="24"/>
          <w:szCs w:val="24"/>
        </w:rPr>
        <w:t xml:space="preserve"> may be</w:t>
      </w:r>
      <w:r w:rsidRPr="003B0736">
        <w:rPr>
          <w:sz w:val="24"/>
          <w:szCs w:val="24"/>
        </w:rPr>
        <w:t xml:space="preserve"> dynamically adjusted by the eNB based on the required coverage </w:t>
      </w:r>
      <w:r>
        <w:rPr>
          <w:sz w:val="24"/>
          <w:szCs w:val="24"/>
        </w:rPr>
        <w:t xml:space="preserve">of each UE </w:t>
      </w:r>
      <w:r w:rsidRPr="003B0736">
        <w:rPr>
          <w:sz w:val="24"/>
          <w:szCs w:val="24"/>
        </w:rPr>
        <w:t>and the number of active users</w:t>
      </w:r>
      <w:r>
        <w:rPr>
          <w:sz w:val="24"/>
          <w:szCs w:val="24"/>
        </w:rPr>
        <w:t xml:space="preserve"> that need to be accommodated</w:t>
      </w:r>
      <w:r w:rsidRPr="003B0736">
        <w:rPr>
          <w:sz w:val="24"/>
          <w:szCs w:val="24"/>
        </w:rPr>
        <w:t>.</w:t>
      </w:r>
      <w:r>
        <w:rPr>
          <w:sz w:val="24"/>
          <w:szCs w:val="24"/>
        </w:rPr>
        <w:t xml:space="preserve"> </w:t>
      </w:r>
      <w:r w:rsidRPr="00462A26">
        <w:rPr>
          <w:sz w:val="24"/>
          <w:szCs w:val="24"/>
        </w:rPr>
        <w:t xml:space="preserve">The degree of coverage improvement </w:t>
      </w:r>
      <w:r>
        <w:rPr>
          <w:sz w:val="24"/>
          <w:szCs w:val="24"/>
        </w:rPr>
        <w:t xml:space="preserve">and spectral efficiency </w:t>
      </w:r>
      <w:r w:rsidRPr="00462A26">
        <w:rPr>
          <w:sz w:val="24"/>
          <w:szCs w:val="24"/>
        </w:rPr>
        <w:t xml:space="preserve">(relative to a </w:t>
      </w:r>
      <w:r>
        <w:rPr>
          <w:sz w:val="24"/>
          <w:szCs w:val="24"/>
        </w:rPr>
        <w:t xml:space="preserve">resource block </w:t>
      </w:r>
      <w:r w:rsidRPr="00462A26">
        <w:rPr>
          <w:sz w:val="24"/>
          <w:szCs w:val="24"/>
        </w:rPr>
        <w:t>with no spreading and no TTI bundling) that can be achieved can be estimated as follows</w:t>
      </w:r>
      <w:r w:rsidRPr="00055ADA">
        <w:rPr>
          <w:rStyle w:val="FootnoteReference"/>
          <w:sz w:val="22"/>
          <w:szCs w:val="22"/>
        </w:rPr>
        <w:footnoteReference w:id="1"/>
      </w:r>
      <w:r w:rsidRPr="00055ADA">
        <w:rPr>
          <w:sz w:val="22"/>
          <w:szCs w:val="22"/>
        </w:rPr>
        <w:t>:</w:t>
      </w:r>
    </w:p>
    <w:p w:rsidR="001D04E9" w:rsidRPr="00C6640B" w:rsidRDefault="001D04E9" w:rsidP="001104A9">
      <w:pPr>
        <w:pStyle w:val="Standard"/>
        <w:spacing w:after="240"/>
        <w:ind w:left="1440"/>
        <w:jc w:val="both"/>
        <w:rPr>
          <w:rFonts w:cs="Times New Roman"/>
          <w:sz w:val="24"/>
          <w:szCs w:val="24"/>
        </w:rPr>
      </w:pPr>
      <w:r w:rsidRPr="00C6640B">
        <w:rPr>
          <w:rFonts w:cs="Times New Roman"/>
          <w:sz w:val="24"/>
          <w:szCs w:val="24"/>
        </w:rPr>
        <w:t>Relative Coverage Gain = 10log</w:t>
      </w:r>
      <w:r w:rsidRPr="00C6640B">
        <w:rPr>
          <w:rFonts w:cs="Times New Roman"/>
          <w:sz w:val="24"/>
          <w:szCs w:val="24"/>
          <w:vertAlign w:val="subscript"/>
        </w:rPr>
        <w:t>10</w:t>
      </w:r>
      <w:r w:rsidRPr="00C6640B">
        <w:rPr>
          <w:rFonts w:cs="Times New Roman"/>
          <w:sz w:val="24"/>
          <w:szCs w:val="24"/>
        </w:rPr>
        <w:t>(N</w:t>
      </w:r>
      <w:r w:rsidRPr="00C6640B">
        <w:rPr>
          <w:rFonts w:cs="Times New Roman"/>
          <w:sz w:val="24"/>
          <w:szCs w:val="24"/>
          <w:vertAlign w:val="subscript"/>
        </w:rPr>
        <w:t>s</w:t>
      </w:r>
      <w:r w:rsidRPr="00C6640B">
        <w:rPr>
          <w:rFonts w:cs="Times New Roman"/>
          <w:sz w:val="24"/>
          <w:szCs w:val="24"/>
        </w:rPr>
        <w:t>) + 10log</w:t>
      </w:r>
      <w:r w:rsidRPr="00C6640B">
        <w:rPr>
          <w:rFonts w:cs="Times New Roman"/>
          <w:sz w:val="24"/>
          <w:szCs w:val="24"/>
          <w:vertAlign w:val="subscript"/>
        </w:rPr>
        <w:t>10</w:t>
      </w:r>
      <w:r w:rsidRPr="00C6640B">
        <w:rPr>
          <w:rFonts w:cs="Times New Roman"/>
          <w:sz w:val="24"/>
          <w:szCs w:val="24"/>
        </w:rPr>
        <w:t>(N</w:t>
      </w:r>
      <w:r w:rsidRPr="00C6640B">
        <w:rPr>
          <w:rFonts w:cs="Times New Roman"/>
          <w:sz w:val="24"/>
          <w:szCs w:val="24"/>
          <w:vertAlign w:val="subscript"/>
        </w:rPr>
        <w:t>B</w:t>
      </w:r>
      <w:r w:rsidRPr="00C6640B">
        <w:rPr>
          <w:rFonts w:cs="Times New Roman"/>
          <w:sz w:val="24"/>
          <w:szCs w:val="24"/>
        </w:rPr>
        <w:t>)   dB</w:t>
      </w:r>
    </w:p>
    <w:p w:rsidR="001D04E9" w:rsidRDefault="001D04E9" w:rsidP="00C6640B">
      <w:pPr>
        <w:pStyle w:val="Standard"/>
        <w:spacing w:after="240"/>
        <w:ind w:left="1440"/>
        <w:jc w:val="both"/>
        <w:rPr>
          <w:rFonts w:cs="Times New Roman"/>
          <w:sz w:val="24"/>
          <w:szCs w:val="24"/>
        </w:rPr>
      </w:pPr>
      <w:r>
        <w:rPr>
          <w:rFonts w:cs="Times New Roman"/>
          <w:sz w:val="24"/>
          <w:szCs w:val="24"/>
        </w:rPr>
        <w:t>User data rate, R</w:t>
      </w:r>
      <w:r w:rsidRPr="007A377D">
        <w:rPr>
          <w:rFonts w:cs="Times New Roman"/>
          <w:sz w:val="24"/>
          <w:szCs w:val="24"/>
          <w:vertAlign w:val="subscript"/>
        </w:rPr>
        <w:t>u</w:t>
      </w:r>
      <w:r>
        <w:rPr>
          <w:rFonts w:cs="Times New Roman"/>
          <w:sz w:val="24"/>
          <w:szCs w:val="24"/>
        </w:rPr>
        <w:t xml:space="preserve"> = TBS/(N</w:t>
      </w:r>
      <w:r w:rsidRPr="007A377D">
        <w:rPr>
          <w:rFonts w:cs="Times New Roman"/>
          <w:sz w:val="24"/>
          <w:szCs w:val="24"/>
          <w:vertAlign w:val="subscript"/>
        </w:rPr>
        <w:t>s</w:t>
      </w:r>
      <w:r>
        <w:rPr>
          <w:rFonts w:cs="Times New Roman"/>
          <w:sz w:val="24"/>
          <w:szCs w:val="24"/>
        </w:rPr>
        <w:t>N</w:t>
      </w:r>
      <w:r w:rsidRPr="007A377D">
        <w:rPr>
          <w:rFonts w:cs="Times New Roman"/>
          <w:sz w:val="24"/>
          <w:szCs w:val="24"/>
          <w:vertAlign w:val="subscript"/>
        </w:rPr>
        <w:t>B</w:t>
      </w:r>
      <w:r>
        <w:rPr>
          <w:rFonts w:cs="Times New Roman"/>
          <w:sz w:val="24"/>
          <w:szCs w:val="24"/>
        </w:rPr>
        <w:t>)  kbps</w:t>
      </w:r>
    </w:p>
    <w:p w:rsidR="001D04E9" w:rsidRPr="00C6640B" w:rsidRDefault="001D04E9" w:rsidP="00C6640B">
      <w:pPr>
        <w:pStyle w:val="Standard"/>
        <w:spacing w:after="240"/>
        <w:ind w:left="1440"/>
        <w:jc w:val="both"/>
        <w:rPr>
          <w:rFonts w:cs="Times New Roman"/>
          <w:sz w:val="24"/>
          <w:szCs w:val="24"/>
          <w:vertAlign w:val="subscript"/>
        </w:rPr>
      </w:pPr>
      <w:r w:rsidRPr="00C6640B">
        <w:rPr>
          <w:rFonts w:cs="Times New Roman"/>
          <w:sz w:val="24"/>
          <w:szCs w:val="24"/>
        </w:rPr>
        <w:t>Relative Efficiency = 1/N</w:t>
      </w:r>
      <w:r w:rsidRPr="00C6640B">
        <w:rPr>
          <w:rFonts w:cs="Times New Roman"/>
          <w:sz w:val="24"/>
          <w:szCs w:val="24"/>
          <w:vertAlign w:val="subscript"/>
        </w:rPr>
        <w:t>B</w:t>
      </w:r>
    </w:p>
    <w:p w:rsidR="001D04E9" w:rsidRDefault="001D04E9" w:rsidP="00247326">
      <w:pPr>
        <w:pStyle w:val="Standard"/>
        <w:spacing w:after="240"/>
        <w:rPr>
          <w:rFonts w:cs="Times New Roman"/>
          <w:sz w:val="24"/>
          <w:szCs w:val="24"/>
        </w:rPr>
      </w:pPr>
    </w:p>
    <w:p w:rsidR="001D04E9" w:rsidRDefault="001D04E9" w:rsidP="00247326">
      <w:pPr>
        <w:pStyle w:val="Standard"/>
        <w:spacing w:after="240"/>
        <w:rPr>
          <w:rFonts w:cs="Times New Roman"/>
          <w:sz w:val="24"/>
          <w:szCs w:val="24"/>
        </w:rPr>
      </w:pPr>
      <w:r w:rsidRPr="00462A26">
        <w:rPr>
          <w:rFonts w:cs="Times New Roman"/>
          <w:sz w:val="24"/>
          <w:szCs w:val="24"/>
        </w:rPr>
        <w:t>In order to preserve the resource block size and PDCCH efficiency, the number of sub-frames in a spreading block should equal N</w:t>
      </w:r>
      <w:r w:rsidRPr="00055ADA">
        <w:rPr>
          <w:rFonts w:cs="Times New Roman"/>
          <w:sz w:val="24"/>
          <w:szCs w:val="24"/>
          <w:vertAlign w:val="subscript"/>
        </w:rPr>
        <w:t>s</w:t>
      </w:r>
      <w:r w:rsidRPr="00462A26">
        <w:rPr>
          <w:rFonts w:cs="Times New Roman"/>
          <w:sz w:val="24"/>
          <w:szCs w:val="24"/>
        </w:rPr>
        <w:t>, and to</w:t>
      </w:r>
      <w:r w:rsidRPr="00055ADA">
        <w:rPr>
          <w:rFonts w:cs="Times New Roman"/>
          <w:sz w:val="24"/>
          <w:szCs w:val="24"/>
        </w:rPr>
        <w:t xml:space="preserve"> simplify the CDMA spreading (e.g. to not have spreading span sub-frames), N</w:t>
      </w:r>
      <w:r w:rsidRPr="00055ADA">
        <w:rPr>
          <w:rFonts w:cs="Times New Roman"/>
          <w:sz w:val="24"/>
          <w:szCs w:val="24"/>
          <w:vertAlign w:val="subscript"/>
        </w:rPr>
        <w:t>s</w:t>
      </w:r>
      <w:r w:rsidRPr="00055ADA">
        <w:rPr>
          <w:rFonts w:cs="Times New Roman"/>
          <w:sz w:val="24"/>
          <w:szCs w:val="24"/>
        </w:rPr>
        <w:t xml:space="preserve"> should be a sub-multiple of the number of REs in PRB pair = 144 (e.g.</w:t>
      </w:r>
      <w:r>
        <w:rPr>
          <w:rFonts w:cs="Times New Roman"/>
          <w:sz w:val="24"/>
          <w:szCs w:val="24"/>
        </w:rPr>
        <w:t xml:space="preserve"> N</w:t>
      </w:r>
      <w:r w:rsidRPr="004240C4">
        <w:rPr>
          <w:rFonts w:cs="Times New Roman"/>
          <w:sz w:val="24"/>
          <w:szCs w:val="24"/>
          <w:vertAlign w:val="subscript"/>
        </w:rPr>
        <w:t>S</w:t>
      </w:r>
      <w:r>
        <w:rPr>
          <w:rFonts w:cs="Times New Roman"/>
          <w:sz w:val="24"/>
          <w:szCs w:val="24"/>
        </w:rPr>
        <w:t xml:space="preserve"> can equal</w:t>
      </w:r>
      <w:r w:rsidRPr="00055ADA">
        <w:rPr>
          <w:rFonts w:cs="Times New Roman"/>
          <w:sz w:val="24"/>
          <w:szCs w:val="24"/>
        </w:rPr>
        <w:t xml:space="preserve"> 1,2,3,4,6,9,12,16,…., 144</w:t>
      </w:r>
      <w:r w:rsidRPr="00040046">
        <w:rPr>
          <w:rFonts w:cs="Times New Roman"/>
          <w:sz w:val="24"/>
          <w:szCs w:val="24"/>
        </w:rPr>
        <w:t xml:space="preserve">).  </w:t>
      </w:r>
      <w:r w:rsidRPr="00040046">
        <w:rPr>
          <w:color w:val="2A2A2A"/>
          <w:sz w:val="24"/>
          <w:szCs w:val="24"/>
          <w:shd w:val="clear" w:color="auto" w:fill="FFFFFF"/>
        </w:rPr>
        <w:t>Signaling N</w:t>
      </w:r>
      <w:r w:rsidRPr="00040046">
        <w:rPr>
          <w:color w:val="2A2A2A"/>
          <w:sz w:val="24"/>
          <w:szCs w:val="24"/>
          <w:shd w:val="clear" w:color="auto" w:fill="FFFFFF"/>
          <w:vertAlign w:val="subscript"/>
        </w:rPr>
        <w:t>B</w:t>
      </w:r>
      <w:r w:rsidRPr="00040046">
        <w:rPr>
          <w:rStyle w:val="apple-converted-space"/>
          <w:rFonts w:eastAsia="Batang" w:cs="Times, 'Times New Roman'"/>
          <w:color w:val="2A2A2A"/>
          <w:sz w:val="24"/>
          <w:szCs w:val="24"/>
          <w:shd w:val="clear" w:color="auto" w:fill="FFFFFF"/>
        </w:rPr>
        <w:t> </w:t>
      </w:r>
      <w:r w:rsidRPr="00040046">
        <w:rPr>
          <w:color w:val="2A2A2A"/>
          <w:sz w:val="24"/>
          <w:szCs w:val="24"/>
          <w:shd w:val="clear" w:color="auto" w:fill="FFFFFF"/>
        </w:rPr>
        <w:t>and N</w:t>
      </w:r>
      <w:r w:rsidRPr="00040046">
        <w:rPr>
          <w:color w:val="2A2A2A"/>
          <w:sz w:val="24"/>
          <w:szCs w:val="24"/>
          <w:shd w:val="clear" w:color="auto" w:fill="FFFFFF"/>
          <w:vertAlign w:val="subscript"/>
        </w:rPr>
        <w:t>s</w:t>
      </w:r>
      <w:r w:rsidRPr="00040046">
        <w:rPr>
          <w:rStyle w:val="apple-converted-space"/>
          <w:rFonts w:eastAsia="Batang" w:cs="Times, 'Times New Roman'"/>
          <w:color w:val="2A2A2A"/>
          <w:sz w:val="24"/>
          <w:szCs w:val="24"/>
          <w:shd w:val="clear" w:color="auto" w:fill="FFFFFF"/>
        </w:rPr>
        <w:t> </w:t>
      </w:r>
      <w:r w:rsidRPr="00040046">
        <w:rPr>
          <w:color w:val="2A2A2A"/>
          <w:sz w:val="24"/>
          <w:szCs w:val="24"/>
          <w:shd w:val="clear" w:color="auto" w:fill="FFFFFF"/>
        </w:rPr>
        <w:t>to a particular UE will require modification to RRC signal</w:t>
      </w:r>
      <w:r>
        <w:rPr>
          <w:color w:val="2A2A2A"/>
          <w:sz w:val="24"/>
          <w:szCs w:val="24"/>
          <w:shd w:val="clear" w:color="auto" w:fill="FFFFFF"/>
        </w:rPr>
        <w:t>l</w:t>
      </w:r>
      <w:r w:rsidRPr="00040046">
        <w:rPr>
          <w:color w:val="2A2A2A"/>
          <w:sz w:val="24"/>
          <w:szCs w:val="24"/>
          <w:shd w:val="clear" w:color="auto" w:fill="FFFFFF"/>
        </w:rPr>
        <w:t>ing or perhaps a more dynamic method such as new parameters in the DCI message</w:t>
      </w:r>
      <w:r>
        <w:rPr>
          <w:color w:val="2A2A2A"/>
          <w:sz w:val="24"/>
          <w:szCs w:val="24"/>
          <w:shd w:val="clear" w:color="auto" w:fill="FFFFFF"/>
        </w:rPr>
        <w:t>.</w:t>
      </w:r>
    </w:p>
    <w:p w:rsidR="001D04E9" w:rsidRDefault="001D04E9" w:rsidP="00247326">
      <w:pPr>
        <w:pStyle w:val="Standard"/>
        <w:spacing w:after="240"/>
        <w:rPr>
          <w:rFonts w:cs="Times New Roman"/>
          <w:sz w:val="24"/>
          <w:szCs w:val="24"/>
          <w:lang w:val="en-GB"/>
        </w:rPr>
      </w:pPr>
      <w:r>
        <w:rPr>
          <w:rFonts w:cs="Times New Roman"/>
          <w:sz w:val="24"/>
          <w:szCs w:val="24"/>
          <w:lang w:val="en-GB"/>
        </w:rPr>
        <w:t>Table 2 below shows some possible combinations of CDMA spreading (N</w:t>
      </w:r>
      <w:r w:rsidRPr="00055ADA">
        <w:rPr>
          <w:rFonts w:cs="Times New Roman"/>
          <w:sz w:val="24"/>
          <w:szCs w:val="24"/>
          <w:vertAlign w:val="subscript"/>
          <w:lang w:val="en-GB"/>
        </w:rPr>
        <w:t>s</w:t>
      </w:r>
      <w:r>
        <w:rPr>
          <w:rFonts w:cs="Times New Roman"/>
          <w:sz w:val="24"/>
          <w:szCs w:val="24"/>
          <w:lang w:val="en-GB"/>
        </w:rPr>
        <w:t>) and TTI bundling (N</w:t>
      </w:r>
      <w:r w:rsidRPr="00055ADA">
        <w:rPr>
          <w:rFonts w:cs="Times New Roman"/>
          <w:sz w:val="24"/>
          <w:szCs w:val="24"/>
          <w:vertAlign w:val="subscript"/>
          <w:lang w:val="en-GB"/>
        </w:rPr>
        <w:t>B</w:t>
      </w:r>
      <w:r>
        <w:rPr>
          <w:rFonts w:cs="Times New Roman"/>
          <w:sz w:val="24"/>
          <w:szCs w:val="24"/>
          <w:lang w:val="en-GB"/>
        </w:rPr>
        <w:t>). The data rate is calculated assuming I</w:t>
      </w:r>
      <w:r w:rsidRPr="00E5729B">
        <w:rPr>
          <w:rFonts w:cs="Times New Roman"/>
          <w:sz w:val="24"/>
          <w:szCs w:val="24"/>
          <w:vertAlign w:val="subscript"/>
          <w:lang w:val="en-GB"/>
        </w:rPr>
        <w:t>tbs</w:t>
      </w:r>
      <w:r>
        <w:rPr>
          <w:rFonts w:cs="Times New Roman"/>
          <w:sz w:val="24"/>
          <w:szCs w:val="24"/>
          <w:lang w:val="en-GB"/>
        </w:rPr>
        <w:t>=7 and TBS=104 bits but any I</w:t>
      </w:r>
      <w:r w:rsidRPr="006E4483">
        <w:rPr>
          <w:rFonts w:cs="Times New Roman"/>
          <w:sz w:val="24"/>
          <w:szCs w:val="24"/>
          <w:vertAlign w:val="subscript"/>
          <w:lang w:val="en-GB"/>
        </w:rPr>
        <w:t>tbs</w:t>
      </w:r>
      <w:r>
        <w:rPr>
          <w:rFonts w:cs="Times New Roman"/>
          <w:sz w:val="24"/>
          <w:szCs w:val="24"/>
          <w:lang w:val="en-GB"/>
        </w:rPr>
        <w:t xml:space="preserve"> could be used). As a general rule, N</w:t>
      </w:r>
      <w:r w:rsidRPr="00055ADA">
        <w:rPr>
          <w:rFonts w:cs="Times New Roman"/>
          <w:sz w:val="24"/>
          <w:szCs w:val="24"/>
          <w:vertAlign w:val="subscript"/>
          <w:lang w:val="en-GB"/>
        </w:rPr>
        <w:t>s</w:t>
      </w:r>
      <w:r>
        <w:rPr>
          <w:rFonts w:cs="Times New Roman"/>
          <w:sz w:val="24"/>
          <w:szCs w:val="24"/>
          <w:lang w:val="en-GB"/>
        </w:rPr>
        <w:t xml:space="preserve"> should be chosen to be small enough to fill in the required number of users and N</w:t>
      </w:r>
      <w:r w:rsidRPr="000128FF">
        <w:rPr>
          <w:rFonts w:cs="Times New Roman"/>
          <w:sz w:val="24"/>
          <w:szCs w:val="24"/>
          <w:vertAlign w:val="subscript"/>
          <w:lang w:val="en-GB"/>
        </w:rPr>
        <w:t>B</w:t>
      </w:r>
      <w:r>
        <w:rPr>
          <w:rFonts w:cs="Times New Roman"/>
          <w:sz w:val="24"/>
          <w:szCs w:val="24"/>
          <w:lang w:val="en-GB"/>
        </w:rPr>
        <w:t xml:space="preserve"> can then be chosen to provide the remaining coverage gain, as estimated by the expression above, which should give the scheduler sufficient flexibility to allocate resources efficiently.</w:t>
      </w:r>
    </w:p>
    <w:p w:rsidR="001D04E9" w:rsidRPr="003C763F" w:rsidRDefault="001D04E9" w:rsidP="005F6DFB">
      <w:pPr>
        <w:pStyle w:val="Standard"/>
        <w:spacing w:after="240"/>
        <w:jc w:val="center"/>
        <w:rPr>
          <w:rFonts w:cs="Times New Roman"/>
          <w:b/>
          <w:szCs w:val="22"/>
        </w:rPr>
      </w:pPr>
      <w:r w:rsidRPr="003C763F">
        <w:rPr>
          <w:rFonts w:cs="Times New Roman"/>
          <w:b/>
          <w:szCs w:val="22"/>
        </w:rPr>
        <w:t xml:space="preserve">Table 2 </w:t>
      </w:r>
      <w:r>
        <w:rPr>
          <w:rFonts w:cs="Times New Roman"/>
          <w:b/>
          <w:szCs w:val="22"/>
        </w:rPr>
        <w:t xml:space="preserve"> Example </w:t>
      </w:r>
      <w:r w:rsidRPr="003C763F">
        <w:rPr>
          <w:rFonts w:cs="Times New Roman"/>
          <w:b/>
          <w:szCs w:val="22"/>
        </w:rPr>
        <w:t>Spreading and Bundling Combinations for TBS = 104</w:t>
      </w:r>
    </w:p>
    <w:p w:rsidR="001D04E9" w:rsidRPr="00C50B07" w:rsidRDefault="001D04E9" w:rsidP="00C50B07">
      <w:pPr>
        <w:pStyle w:val="Standard"/>
        <w:spacing w:after="240"/>
        <w:rPr>
          <w:rFonts w:cs="Times New Roman"/>
          <w:sz w:val="24"/>
          <w:szCs w:val="24"/>
          <w:vertAlign w:val="superscript"/>
        </w:rPr>
      </w:pPr>
      <w:r w:rsidRPr="003A0667">
        <w:rPr>
          <w:rFonts w:cs="Times New Roman"/>
          <w:sz w:val="24"/>
          <w:szCs w:val="24"/>
          <w:vertAlign w:val="superscript"/>
        </w:rPr>
        <w:object w:dxaOrig="8884" w:dyaOrig="2560">
          <v:shape id="_x0000_i1026" type="#_x0000_t75" style="width:444pt;height:126.75pt" o:ole="">
            <v:imagedata r:id="rId7" o:title=""/>
          </v:shape>
          <o:OLEObject Type="Embed" ProgID="Excel.Sheet.8" ShapeID="_x0000_i1026" DrawAspect="Content" ObjectID="_1413375333" r:id="rId8"/>
        </w:object>
      </w:r>
    </w:p>
    <w:p w:rsidR="001D04E9" w:rsidRDefault="001D04E9" w:rsidP="00417FA3">
      <w:pPr>
        <w:widowControl w:val="0"/>
        <w:suppressAutoHyphens/>
        <w:autoSpaceDN w:val="0"/>
        <w:spacing w:after="240"/>
        <w:jc w:val="both"/>
        <w:textAlignment w:val="baseline"/>
        <w:rPr>
          <w:sz w:val="24"/>
          <w:szCs w:val="24"/>
        </w:rPr>
      </w:pPr>
      <w:r w:rsidRPr="00D2317D">
        <w:rPr>
          <w:sz w:val="24"/>
          <w:szCs w:val="24"/>
        </w:rPr>
        <w:t xml:space="preserve">One drawback of </w:t>
      </w:r>
      <w:r>
        <w:rPr>
          <w:sz w:val="24"/>
          <w:szCs w:val="24"/>
        </w:rPr>
        <w:t xml:space="preserve">fixed TTI bundling and fixed CDMA spreading </w:t>
      </w:r>
      <w:r w:rsidRPr="00D2317D">
        <w:rPr>
          <w:sz w:val="24"/>
          <w:szCs w:val="24"/>
        </w:rPr>
        <w:t xml:space="preserve">considered in [3] and [5] is that these methods </w:t>
      </w:r>
      <w:r>
        <w:rPr>
          <w:sz w:val="24"/>
          <w:szCs w:val="24"/>
        </w:rPr>
        <w:t xml:space="preserve">may result in inefficient </w:t>
      </w:r>
      <w:r w:rsidRPr="00D2317D">
        <w:rPr>
          <w:sz w:val="24"/>
          <w:szCs w:val="24"/>
        </w:rPr>
        <w:t xml:space="preserve">scheduling and may be unable to adjust </w:t>
      </w:r>
      <w:r>
        <w:rPr>
          <w:sz w:val="24"/>
          <w:szCs w:val="24"/>
        </w:rPr>
        <w:t xml:space="preserve">for </w:t>
      </w:r>
      <w:r w:rsidRPr="00D2317D">
        <w:rPr>
          <w:sz w:val="24"/>
          <w:szCs w:val="24"/>
        </w:rPr>
        <w:t>the required coverage gain.</w:t>
      </w:r>
      <w:r>
        <w:rPr>
          <w:sz w:val="24"/>
          <w:szCs w:val="24"/>
        </w:rPr>
        <w:t xml:space="preserve"> More specifically, constantly increasing the TTI bundling size will reduce spectral efficiency, while using only code spreading will result in the need for long spreading codes. The long spread codes will result in a large number of resource blocks required to be CDMA spread. This in turn could possibly create difficulties for the scheduler to fill in all the CDMA resources. Using a combination of these two techniques would give the scheduler increased flexibility to allocate resources in a more efficient manner. </w:t>
      </w:r>
    </w:p>
    <w:p w:rsidR="001D04E9" w:rsidRDefault="001D04E9" w:rsidP="00ED733A">
      <w:pPr>
        <w:pStyle w:val="Heading1"/>
        <w:numPr>
          <w:numberingChange w:id="6" w:author="Unknown" w:date="2012-11-02T14:56:00Z" w:original="%1:3:0:"/>
        </w:numPr>
      </w:pPr>
      <w:r>
        <w:t xml:space="preserve">Proposed changes to 36.888 </w:t>
      </w:r>
    </w:p>
    <w:p w:rsidR="001D04E9" w:rsidRDefault="001D04E9" w:rsidP="00016189"/>
    <w:p w:rsidR="001D04E9" w:rsidRDefault="001D04E9" w:rsidP="00FD6D3E">
      <w:pPr>
        <w:pStyle w:val="Heading1"/>
        <w:numPr>
          <w:ilvl w:val="0"/>
          <w:numId w:val="0"/>
        </w:numPr>
        <w:ind w:left="432" w:hanging="432"/>
      </w:pPr>
      <w:r>
        <w:t>8.x Coverage Enhancement Solutions and Evaluation</w:t>
      </w:r>
    </w:p>
    <w:p w:rsidR="001D04E9" w:rsidRDefault="001D04E9" w:rsidP="00A1467F"/>
    <w:p w:rsidR="001D04E9" w:rsidRDefault="001D04E9" w:rsidP="00A1467F">
      <w:r>
        <w:t xml:space="preserve">Editor’s Note: need some text to introduce the section and the following table. </w:t>
      </w:r>
    </w:p>
    <w:p w:rsidR="001D04E9" w:rsidRDefault="001D04E9" w:rsidP="00A219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771"/>
        <w:gridCol w:w="1771"/>
        <w:gridCol w:w="1771"/>
        <w:gridCol w:w="2016"/>
      </w:tblGrid>
      <w:tr w:rsidR="001D04E9">
        <w:tc>
          <w:tcPr>
            <w:tcW w:w="1771" w:type="dxa"/>
          </w:tcPr>
          <w:p w:rsidR="001D04E9" w:rsidRPr="000968E1" w:rsidRDefault="001D04E9" w:rsidP="000968E1">
            <w:pPr>
              <w:rPr>
                <w:b/>
              </w:rPr>
            </w:pPr>
            <w:r w:rsidRPr="000968E1">
              <w:rPr>
                <w:b/>
              </w:rPr>
              <w:t>Coverage improvement solution</w:t>
            </w:r>
          </w:p>
        </w:tc>
        <w:tc>
          <w:tcPr>
            <w:tcW w:w="1771" w:type="dxa"/>
          </w:tcPr>
          <w:p w:rsidR="001D04E9" w:rsidRPr="000968E1" w:rsidRDefault="001D04E9" w:rsidP="000968E1">
            <w:pPr>
              <w:rPr>
                <w:b/>
              </w:rPr>
            </w:pPr>
            <w:r w:rsidRPr="000968E1">
              <w:rPr>
                <w:b/>
              </w:rPr>
              <w:t>LTE channel</w:t>
            </w:r>
          </w:p>
        </w:tc>
        <w:tc>
          <w:tcPr>
            <w:tcW w:w="1771" w:type="dxa"/>
          </w:tcPr>
          <w:p w:rsidR="001D04E9" w:rsidRPr="000968E1" w:rsidRDefault="001D04E9" w:rsidP="000968E1">
            <w:pPr>
              <w:rPr>
                <w:b/>
              </w:rPr>
            </w:pPr>
            <w:r w:rsidRPr="000968E1">
              <w:rPr>
                <w:b/>
              </w:rPr>
              <w:t>Degree of improvement over baseline MCL (from Table 5.2.1.2-2 in TR</w:t>
            </w:r>
            <w:r>
              <w:rPr>
                <w:b/>
              </w:rPr>
              <w:t xml:space="preserve"> </w:t>
            </w:r>
            <w:r w:rsidRPr="000968E1">
              <w:rPr>
                <w:b/>
              </w:rPr>
              <w:t>36.888)</w:t>
            </w:r>
          </w:p>
        </w:tc>
        <w:tc>
          <w:tcPr>
            <w:tcW w:w="1771" w:type="dxa"/>
          </w:tcPr>
          <w:p w:rsidR="001D04E9" w:rsidRPr="000968E1" w:rsidRDefault="001D04E9" w:rsidP="000968E1">
            <w:pPr>
              <w:rPr>
                <w:b/>
              </w:rPr>
            </w:pPr>
            <w:r w:rsidRPr="000968E1">
              <w:rPr>
                <w:b/>
              </w:rPr>
              <w:t>Impact on current spec</w:t>
            </w:r>
          </w:p>
        </w:tc>
        <w:tc>
          <w:tcPr>
            <w:tcW w:w="1772" w:type="dxa"/>
          </w:tcPr>
          <w:p w:rsidR="001D04E9" w:rsidRPr="000968E1" w:rsidRDefault="001D04E9" w:rsidP="000968E1">
            <w:pPr>
              <w:rPr>
                <w:b/>
              </w:rPr>
            </w:pPr>
            <w:r w:rsidRPr="000968E1">
              <w:rPr>
                <w:b/>
              </w:rPr>
              <w:t>Specific conditions/comments</w:t>
            </w:r>
          </w:p>
        </w:tc>
      </w:tr>
      <w:tr w:rsidR="001D04E9">
        <w:tc>
          <w:tcPr>
            <w:tcW w:w="1771" w:type="dxa"/>
          </w:tcPr>
          <w:p w:rsidR="001D04E9" w:rsidRDefault="001D04E9" w:rsidP="006F6084">
            <w:r>
              <w:t>Variable TTI bundling with Variable CDMA spreading</w:t>
            </w:r>
          </w:p>
        </w:tc>
        <w:tc>
          <w:tcPr>
            <w:tcW w:w="1771" w:type="dxa"/>
          </w:tcPr>
          <w:p w:rsidR="001D04E9" w:rsidRDefault="001D04E9" w:rsidP="000968E1">
            <w:r>
              <w:t>PUSCH</w:t>
            </w:r>
          </w:p>
        </w:tc>
        <w:tc>
          <w:tcPr>
            <w:tcW w:w="1771" w:type="dxa"/>
          </w:tcPr>
          <w:p w:rsidR="001D04E9" w:rsidRDefault="001D04E9" w:rsidP="000968E1">
            <w:r>
              <w:t>&gt; 20 dB for data rates on the order of  1 kbps (relative to I</w:t>
            </w:r>
            <w:r w:rsidRPr="00FE2D01">
              <w:rPr>
                <w:vertAlign w:val="subscript"/>
              </w:rPr>
              <w:t>tbs</w:t>
            </w:r>
            <w:r>
              <w:t xml:space="preserve">=7) </w:t>
            </w:r>
          </w:p>
          <w:p w:rsidR="001D04E9" w:rsidRDefault="001D04E9" w:rsidP="000968E1"/>
        </w:tc>
        <w:tc>
          <w:tcPr>
            <w:tcW w:w="1771" w:type="dxa"/>
          </w:tcPr>
          <w:p w:rsidR="001D04E9" w:rsidRDefault="001D04E9" w:rsidP="000968E1">
            <w:r>
              <w:t>Adoption of proposed PUSCH structure using variable length TTI bundling with variable length code spreading.</w:t>
            </w:r>
          </w:p>
          <w:p w:rsidR="001D04E9" w:rsidRDefault="001D04E9" w:rsidP="000968E1">
            <w:r>
              <w:t>Modifications to DCI messaging and/or RRC signalling will be required.</w:t>
            </w:r>
          </w:p>
          <w:p w:rsidR="001D04E9" w:rsidRDefault="001D04E9" w:rsidP="000968E1"/>
        </w:tc>
        <w:tc>
          <w:tcPr>
            <w:tcW w:w="1772" w:type="dxa"/>
          </w:tcPr>
          <w:p w:rsidR="001D04E9" w:rsidRDefault="001D04E9" w:rsidP="000968E1">
            <w:r>
              <w:t>Achieves two degrees of adjustment for coverage gain, which results in more flexible scheduling and CDMA spreading results in better spectral efficiency than just TTI bundling.</w:t>
            </w:r>
          </w:p>
          <w:p w:rsidR="001D04E9" w:rsidRDefault="001D04E9" w:rsidP="00173A02"/>
        </w:tc>
      </w:tr>
    </w:tbl>
    <w:p w:rsidR="001D04E9" w:rsidRPr="00ED733A" w:rsidRDefault="001D04E9" w:rsidP="00A219DF"/>
    <w:bookmarkEnd w:id="0"/>
    <w:p w:rsidR="001D04E9" w:rsidRDefault="001D04E9" w:rsidP="00D2317D">
      <w:pPr>
        <w:pStyle w:val="Heading1"/>
        <w:numPr>
          <w:numberingChange w:id="7" w:author="Unknown" w:date="2012-11-02T14:56:00Z" w:original="%1:4:0:"/>
        </w:numPr>
      </w:pPr>
      <w:r>
        <w:t>Conclusions</w:t>
      </w:r>
    </w:p>
    <w:p w:rsidR="001D04E9" w:rsidRDefault="001D04E9" w:rsidP="0017564C">
      <w:r w:rsidRPr="00D2317D">
        <w:rPr>
          <w:sz w:val="24"/>
          <w:szCs w:val="24"/>
        </w:rPr>
        <w:t xml:space="preserve">We have proposed a flexible PUSCH structure that combines </w:t>
      </w:r>
      <w:r>
        <w:rPr>
          <w:sz w:val="24"/>
          <w:szCs w:val="24"/>
        </w:rPr>
        <w:t xml:space="preserve">variable </w:t>
      </w:r>
      <w:r w:rsidRPr="00D2317D">
        <w:rPr>
          <w:sz w:val="24"/>
          <w:szCs w:val="24"/>
        </w:rPr>
        <w:t xml:space="preserve">TTI bundling </w:t>
      </w:r>
      <w:r>
        <w:rPr>
          <w:sz w:val="24"/>
          <w:szCs w:val="24"/>
        </w:rPr>
        <w:t xml:space="preserve">length </w:t>
      </w:r>
      <w:r w:rsidRPr="00D2317D">
        <w:rPr>
          <w:sz w:val="24"/>
          <w:szCs w:val="24"/>
        </w:rPr>
        <w:t xml:space="preserve">with </w:t>
      </w:r>
      <w:r>
        <w:rPr>
          <w:sz w:val="24"/>
          <w:szCs w:val="24"/>
        </w:rPr>
        <w:t xml:space="preserve">variable CDMA </w:t>
      </w:r>
      <w:r w:rsidRPr="00D2317D">
        <w:rPr>
          <w:sz w:val="24"/>
          <w:szCs w:val="24"/>
        </w:rPr>
        <w:t xml:space="preserve">spreading </w:t>
      </w:r>
      <w:r>
        <w:rPr>
          <w:sz w:val="24"/>
          <w:szCs w:val="24"/>
        </w:rPr>
        <w:t xml:space="preserve">length </w:t>
      </w:r>
      <w:r w:rsidRPr="00D2317D">
        <w:rPr>
          <w:sz w:val="24"/>
          <w:szCs w:val="24"/>
        </w:rPr>
        <w:t xml:space="preserve">that </w:t>
      </w:r>
      <w:r>
        <w:rPr>
          <w:sz w:val="24"/>
          <w:szCs w:val="24"/>
        </w:rPr>
        <w:t xml:space="preserve">can </w:t>
      </w:r>
      <w:r w:rsidRPr="00D2317D">
        <w:rPr>
          <w:sz w:val="24"/>
          <w:szCs w:val="24"/>
        </w:rPr>
        <w:t xml:space="preserve"> yield </w:t>
      </w:r>
      <w:r>
        <w:rPr>
          <w:sz w:val="24"/>
          <w:szCs w:val="24"/>
        </w:rPr>
        <w:t xml:space="preserve">+20dB of </w:t>
      </w:r>
      <w:r w:rsidRPr="00D2317D">
        <w:rPr>
          <w:sz w:val="24"/>
          <w:szCs w:val="24"/>
        </w:rPr>
        <w:t xml:space="preserve">coverage </w:t>
      </w:r>
      <w:r>
        <w:rPr>
          <w:sz w:val="24"/>
          <w:szCs w:val="24"/>
        </w:rPr>
        <w:t>improvement in a manner that can be spectrally efficient and allows flexible scheduling options</w:t>
      </w:r>
      <w:r w:rsidRPr="00D2317D">
        <w:rPr>
          <w:sz w:val="24"/>
          <w:szCs w:val="24"/>
        </w:rPr>
        <w:t xml:space="preserve">.  </w:t>
      </w:r>
    </w:p>
    <w:p w:rsidR="001D04E9" w:rsidRDefault="001D04E9" w:rsidP="0017564C"/>
    <w:p w:rsidR="001D04E9" w:rsidRDefault="001D04E9" w:rsidP="00D2317D">
      <w:pPr>
        <w:pStyle w:val="Heading1"/>
        <w:numPr>
          <w:numberingChange w:id="8" w:author="Unknown" w:date="2012-11-02T14:56:00Z" w:original="%1:5:0:"/>
        </w:numPr>
      </w:pPr>
      <w:r>
        <w:t>References</w:t>
      </w:r>
    </w:p>
    <w:p w:rsidR="001D04E9" w:rsidRPr="00D2317D" w:rsidRDefault="001D04E9" w:rsidP="00441BC1">
      <w:pPr>
        <w:rPr>
          <w:sz w:val="24"/>
          <w:szCs w:val="24"/>
        </w:rPr>
      </w:pPr>
      <w:r w:rsidRPr="00D2317D">
        <w:rPr>
          <w:sz w:val="24"/>
          <w:szCs w:val="24"/>
        </w:rPr>
        <w:t xml:space="preserve">[1] Updated SID on: Provision of low-cost MTC UEs based on LTE, RP-121441, TSG RAN meeting #57, </w:t>
      </w:r>
      <w:smartTag w:uri="urn:schemas-microsoft-com:office:smarttags" w:element="City">
        <w:r w:rsidRPr="00D2317D">
          <w:rPr>
            <w:sz w:val="24"/>
            <w:szCs w:val="24"/>
          </w:rPr>
          <w:t>Chicago</w:t>
        </w:r>
      </w:smartTag>
      <w:r w:rsidRPr="00D2317D">
        <w:rPr>
          <w:sz w:val="24"/>
          <w:szCs w:val="24"/>
        </w:rPr>
        <w:t>, 4-7 September 2012.</w:t>
      </w:r>
    </w:p>
    <w:p w:rsidR="001D04E9" w:rsidRPr="00D2317D" w:rsidRDefault="001D04E9" w:rsidP="00441BC1">
      <w:pPr>
        <w:rPr>
          <w:sz w:val="24"/>
          <w:szCs w:val="24"/>
        </w:rPr>
      </w:pPr>
      <w:r w:rsidRPr="00D2317D">
        <w:rPr>
          <w:sz w:val="24"/>
          <w:szCs w:val="24"/>
        </w:rPr>
        <w:t>[2] Study on provision of low-cost MTC UEs based on LTE (Rel. 11) ,TR36.888, V2.0.0 (2012-06)</w:t>
      </w:r>
    </w:p>
    <w:p w:rsidR="001D04E9" w:rsidRPr="00D2317D" w:rsidRDefault="001D04E9" w:rsidP="00441BC1">
      <w:pPr>
        <w:rPr>
          <w:sz w:val="24"/>
          <w:szCs w:val="24"/>
        </w:rPr>
      </w:pPr>
      <w:r w:rsidRPr="00D2317D">
        <w:rPr>
          <w:sz w:val="24"/>
          <w:szCs w:val="24"/>
        </w:rPr>
        <w:t>[3] LTE coverage enhancements (Rel. 11),” 3GPP TR 36.824 V11.0.0, June 2012</w:t>
      </w:r>
    </w:p>
    <w:p w:rsidR="001D04E9" w:rsidRPr="00D2317D" w:rsidRDefault="001D04E9" w:rsidP="00441BC1">
      <w:pPr>
        <w:rPr>
          <w:sz w:val="24"/>
          <w:szCs w:val="24"/>
        </w:rPr>
      </w:pPr>
      <w:r w:rsidRPr="00D2317D">
        <w:rPr>
          <w:sz w:val="24"/>
          <w:szCs w:val="24"/>
        </w:rPr>
        <w:t>[4] See section 5.4.2A in 3GPP TS 36.211, V11.0.0, Sept. 2012.</w:t>
      </w:r>
    </w:p>
    <w:p w:rsidR="001D04E9" w:rsidRPr="00D2317D" w:rsidRDefault="001D04E9" w:rsidP="005E64E9">
      <w:pPr>
        <w:rPr>
          <w:rFonts w:ascii="Arial" w:hAnsi="Arial" w:cs="Arial"/>
          <w:b/>
          <w:bCs/>
          <w:sz w:val="24"/>
          <w:szCs w:val="24"/>
          <w:lang w:val="en-US"/>
        </w:rPr>
      </w:pPr>
      <w:r w:rsidRPr="00D2317D">
        <w:rPr>
          <w:sz w:val="24"/>
          <w:szCs w:val="24"/>
        </w:rPr>
        <w:t xml:space="preserve">[5] </w:t>
      </w:r>
      <w:r w:rsidRPr="00D2317D">
        <w:rPr>
          <w:bCs/>
          <w:sz w:val="24"/>
          <w:szCs w:val="24"/>
        </w:rPr>
        <w:t>Huawei, HiSilicon</w:t>
      </w:r>
      <w:r w:rsidRPr="00D2317D">
        <w:rPr>
          <w:sz w:val="24"/>
          <w:szCs w:val="24"/>
        </w:rPr>
        <w:t xml:space="preserve"> , “</w:t>
      </w:r>
      <w:r w:rsidRPr="00D2317D">
        <w:rPr>
          <w:bCs/>
          <w:sz w:val="24"/>
          <w:szCs w:val="24"/>
        </w:rPr>
        <w:t xml:space="preserve">Further discussion on coverage enhancement,” </w:t>
      </w:r>
      <w:r w:rsidRPr="00D2317D">
        <w:rPr>
          <w:sz w:val="24"/>
          <w:szCs w:val="24"/>
        </w:rPr>
        <w:t xml:space="preserve">R1-121005, </w:t>
      </w:r>
      <w:r w:rsidRPr="00D2317D">
        <w:rPr>
          <w:bCs/>
          <w:sz w:val="24"/>
          <w:szCs w:val="24"/>
        </w:rPr>
        <w:t>3GPP TSG RAN WG1 Meeting #</w:t>
      </w:r>
      <w:r w:rsidRPr="00D2317D">
        <w:rPr>
          <w:bCs/>
          <w:sz w:val="24"/>
          <w:szCs w:val="24"/>
          <w:lang w:eastAsia="zh-CN"/>
        </w:rPr>
        <w:t xml:space="preserve">68bis, </w:t>
      </w:r>
      <w:r w:rsidRPr="00D2317D">
        <w:rPr>
          <w:bCs/>
          <w:sz w:val="24"/>
          <w:szCs w:val="24"/>
          <w:lang w:val="en-US" w:eastAsia="zh-CN"/>
        </w:rPr>
        <w:t>Jeju, Korea, 26-30 March, 2012</w:t>
      </w:r>
      <w:r w:rsidRPr="00D2317D">
        <w:rPr>
          <w:rFonts w:ascii="Arial" w:hAnsi="Arial" w:cs="Arial"/>
          <w:b/>
          <w:bCs/>
          <w:sz w:val="24"/>
          <w:szCs w:val="24"/>
          <w:lang w:val="en-US" w:eastAsia="zh-CN"/>
        </w:rPr>
        <w:t>.</w:t>
      </w:r>
    </w:p>
    <w:p w:rsidR="001D04E9" w:rsidRDefault="001D04E9" w:rsidP="00875A1C">
      <w:pPr>
        <w:jc w:val="center"/>
      </w:pPr>
    </w:p>
    <w:p w:rsidR="001D04E9" w:rsidRDefault="001D04E9" w:rsidP="00875A1C">
      <w:pPr>
        <w:jc w:val="center"/>
      </w:pPr>
    </w:p>
    <w:p w:rsidR="001D04E9" w:rsidRPr="00AA6C97" w:rsidRDefault="001D04E9" w:rsidP="00AA6C97"/>
    <w:p w:rsidR="001D04E9" w:rsidRDefault="001D04E9"/>
    <w:sectPr w:rsidR="001D04E9" w:rsidSect="00EE0DEE">
      <w:footerReference w:type="default" r:id="rId9"/>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4E9" w:rsidRDefault="001D04E9">
      <w:r>
        <w:separator/>
      </w:r>
    </w:p>
  </w:endnote>
  <w:endnote w:type="continuationSeparator" w:id="0">
    <w:p w:rsidR="001D04E9" w:rsidRDefault="001D04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Times, 'Times New Roman'">
    <w:altName w:val="Times New Roman"/>
    <w:panose1 w:val="00000000000000000000"/>
    <w:charset w:val="00"/>
    <w:family w:val="roman"/>
    <w:notTrueType/>
    <w:pitch w:val="variable"/>
    <w:sig w:usb0="00000003" w:usb1="00000000" w:usb2="00000000" w:usb3="00000000" w:csb0="00000001" w:csb1="00000000"/>
  </w:font>
  <w:font w:name="PJIPHB+Times-Roman, '''Times N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4E9" w:rsidRPr="008F098E" w:rsidRDefault="001D04E9">
    <w:pPr>
      <w:pStyle w:val="Footer"/>
      <w:rPr>
        <w:i w:val="0"/>
        <w:sz w:val="16"/>
      </w:rPr>
    </w:pPr>
    <w:r w:rsidRPr="008F098E">
      <w:rPr>
        <w:i w:val="0"/>
        <w:sz w:val="16"/>
      </w:rPr>
      <w:t xml:space="preserve">Page </w:t>
    </w:r>
    <w:r w:rsidRPr="008F098E">
      <w:rPr>
        <w:i w:val="0"/>
        <w:sz w:val="16"/>
      </w:rPr>
      <w:fldChar w:fldCharType="begin"/>
    </w:r>
    <w:r w:rsidRPr="008F098E">
      <w:rPr>
        <w:i w:val="0"/>
        <w:sz w:val="16"/>
      </w:rPr>
      <w:instrText xml:space="preserve"> PAGE </w:instrText>
    </w:r>
    <w:r w:rsidRPr="008F098E">
      <w:rPr>
        <w:i w:val="0"/>
        <w:sz w:val="16"/>
      </w:rPr>
      <w:fldChar w:fldCharType="separate"/>
    </w:r>
    <w:r>
      <w:rPr>
        <w:i w:val="0"/>
        <w:sz w:val="16"/>
      </w:rPr>
      <w:t>2</w:t>
    </w:r>
    <w:r w:rsidRPr="008F098E">
      <w:rPr>
        <w:i w:val="0"/>
        <w:sz w:val="16"/>
      </w:rPr>
      <w:fldChar w:fldCharType="end"/>
    </w:r>
    <w:r w:rsidRPr="008F098E">
      <w:rPr>
        <w:i w:val="0"/>
        <w:sz w:val="16"/>
      </w:rPr>
      <w:t xml:space="preserve"> of </w:t>
    </w:r>
    <w:r w:rsidRPr="008F098E">
      <w:rPr>
        <w:i w:val="0"/>
        <w:sz w:val="16"/>
      </w:rPr>
      <w:fldChar w:fldCharType="begin"/>
    </w:r>
    <w:r w:rsidRPr="008F098E">
      <w:rPr>
        <w:i w:val="0"/>
        <w:sz w:val="16"/>
      </w:rPr>
      <w:instrText xml:space="preserve"> NUMPAGES  </w:instrText>
    </w:r>
    <w:r w:rsidRPr="008F098E">
      <w:rPr>
        <w:i w:val="0"/>
        <w:sz w:val="16"/>
      </w:rPr>
      <w:fldChar w:fldCharType="separate"/>
    </w:r>
    <w:r>
      <w:rPr>
        <w:i w:val="0"/>
        <w:sz w:val="16"/>
      </w:rPr>
      <w:t>4</w:t>
    </w:r>
    <w:r w:rsidRPr="008F098E">
      <w:rPr>
        <w:i w:val="0"/>
        <w:sz w:val="16"/>
      </w:rPr>
      <w:fldChar w:fldCharType="end"/>
    </w:r>
  </w:p>
  <w:p w:rsidR="001D04E9" w:rsidRDefault="001D04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4E9" w:rsidRDefault="001D04E9">
      <w:r>
        <w:separator/>
      </w:r>
    </w:p>
  </w:footnote>
  <w:footnote w:type="continuationSeparator" w:id="0">
    <w:p w:rsidR="001D04E9" w:rsidRDefault="001D04E9">
      <w:r>
        <w:continuationSeparator/>
      </w:r>
    </w:p>
  </w:footnote>
  <w:footnote w:id="1">
    <w:p w:rsidR="001D04E9" w:rsidRDefault="001D04E9">
      <w:pPr>
        <w:pStyle w:val="FootnoteText"/>
      </w:pPr>
      <w:r>
        <w:rPr>
          <w:rStyle w:val="FootnoteReference"/>
        </w:rPr>
        <w:footnoteRef/>
      </w:r>
      <w:r>
        <w:t xml:space="preserve"> </w:t>
      </w:r>
      <w:r>
        <w:rPr>
          <w:lang w:val="en-US"/>
        </w:rPr>
        <w:t>The actual coverage gain for a given BLER target can be determined via simulations.  The above expression can be interpreted as a first degree approximation.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72FD5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3D266C3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F69C52B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DB2F70A"/>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86FCF8A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DCA175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DC45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A12F1A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B32F52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356C698"/>
    <w:lvl w:ilvl="0">
      <w:start w:val="1"/>
      <w:numFmt w:val="bullet"/>
      <w:lvlText w:val=""/>
      <w:lvlJc w:val="left"/>
      <w:pPr>
        <w:tabs>
          <w:tab w:val="num" w:pos="360"/>
        </w:tabs>
        <w:ind w:left="360" w:hanging="360"/>
      </w:pPr>
      <w:rPr>
        <w:rFonts w:ascii="Symbol" w:hAnsi="Symbol" w:hint="default"/>
      </w:rPr>
    </w:lvl>
  </w:abstractNum>
  <w:abstractNum w:abstractNumId="1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6C70DC"/>
    <w:multiLevelType w:val="hybridMultilevel"/>
    <w:tmpl w:val="94B42A66"/>
    <w:lvl w:ilvl="0" w:tplc="207C8DD8">
      <w:start w:val="1"/>
      <w:numFmt w:val="lowerLetter"/>
      <w:lvlText w:val="%1."/>
      <w:lvlJc w:val="left"/>
      <w:pPr>
        <w:tabs>
          <w:tab w:val="num" w:pos="720"/>
        </w:tabs>
        <w:ind w:left="720" w:hanging="360"/>
      </w:pPr>
      <w:rPr>
        <w:rFonts w:cs="Times New Roman" w:hint="default"/>
      </w:rPr>
    </w:lvl>
    <w:lvl w:ilvl="1" w:tplc="DD0A5E6E">
      <w:start w:val="1"/>
      <w:numFmt w:val="bullet"/>
      <w:pStyle w:val="Normal10pt"/>
      <w:lvlText w:val="-"/>
      <w:lvlJc w:val="left"/>
      <w:pPr>
        <w:tabs>
          <w:tab w:val="num" w:pos="1440"/>
        </w:tabs>
        <w:ind w:left="1440" w:hanging="360"/>
      </w:pPr>
      <w:rPr>
        <w:rFonts w:ascii="SimSun" w:eastAsia="SimSu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76F2CF9"/>
    <w:multiLevelType w:val="multilevel"/>
    <w:tmpl w:val="CE5892A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3">
    <w:nsid w:val="20587DD3"/>
    <w:multiLevelType w:val="hybridMultilevel"/>
    <w:tmpl w:val="F8D4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966A21"/>
    <w:multiLevelType w:val="hybridMultilevel"/>
    <w:tmpl w:val="A8B47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75970"/>
    <w:multiLevelType w:val="hybridMultilevel"/>
    <w:tmpl w:val="D8361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646E1C"/>
    <w:multiLevelType w:val="hybridMultilevel"/>
    <w:tmpl w:val="46C0B6B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0F856BF"/>
    <w:multiLevelType w:val="hybridMultilevel"/>
    <w:tmpl w:val="52BA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BF5340"/>
    <w:multiLevelType w:val="hybridMultilevel"/>
    <w:tmpl w:val="08029192"/>
    <w:lvl w:ilvl="0" w:tplc="A6A0DF30">
      <w:start w:val="174"/>
      <w:numFmt w:val="bullet"/>
      <w:lvlText w:val="–"/>
      <w:lvlJc w:val="left"/>
      <w:pPr>
        <w:ind w:left="360" w:hanging="360"/>
      </w:pPr>
      <w:rPr>
        <w:rFonts w:ascii="MS PGothic" w:eastAsia="Times New Roman" w:hAnsi="MS PGothic" w:hint="eastAsia"/>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4F7788A"/>
    <w:multiLevelType w:val="hybridMultilevel"/>
    <w:tmpl w:val="50A421EA"/>
    <w:lvl w:ilvl="0" w:tplc="A6A0DF30">
      <w:start w:val="174"/>
      <w:numFmt w:val="bullet"/>
      <w:lvlText w:val="–"/>
      <w:lvlJc w:val="left"/>
      <w:pPr>
        <w:ind w:left="720" w:hanging="360"/>
      </w:pPr>
      <w:rPr>
        <w:rFonts w:ascii="MS PGothic" w:eastAsia="Times New Roman" w:hAnsi="MS PGothic" w:hint="eastAsia"/>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993CC1"/>
    <w:multiLevelType w:val="hybridMultilevel"/>
    <w:tmpl w:val="E58602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F4E1FD9"/>
    <w:multiLevelType w:val="hybridMultilevel"/>
    <w:tmpl w:val="230CE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202E0B"/>
    <w:multiLevelType w:val="hybridMultilevel"/>
    <w:tmpl w:val="28CC725A"/>
    <w:lvl w:ilvl="0" w:tplc="A6A0DF30">
      <w:start w:val="174"/>
      <w:numFmt w:val="bullet"/>
      <w:lvlText w:val="–"/>
      <w:lvlJc w:val="left"/>
      <w:pPr>
        <w:ind w:left="720" w:hanging="360"/>
      </w:pPr>
      <w:rPr>
        <w:rFonts w:ascii="MS PGothic" w:eastAsia="Times New Roman" w:hAnsi="MS PGothic" w:hint="eastAsia"/>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9F5F68"/>
    <w:multiLevelType w:val="hybridMultilevel"/>
    <w:tmpl w:val="2E8E6AA6"/>
    <w:lvl w:ilvl="0" w:tplc="7BF6EF0E">
      <w:start w:val="1"/>
      <w:numFmt w:val="decimalZero"/>
      <w:lvlText w:val="[00%1]"/>
      <w:lvlJc w:val="left"/>
      <w:pPr>
        <w:tabs>
          <w:tab w:val="num" w:pos="992"/>
        </w:tabs>
      </w:pPr>
      <w:rPr>
        <w:rFonts w:cs="Times New Roman" w:hint="default"/>
        <w:b/>
        <w:i w:val="0"/>
      </w:rPr>
    </w:lvl>
    <w:lvl w:ilvl="1" w:tplc="0516738A">
      <w:start w:val="1"/>
      <w:numFmt w:val="decimalZero"/>
      <w:lvlText w:val="[00%2]"/>
      <w:lvlJc w:val="left"/>
      <w:pPr>
        <w:tabs>
          <w:tab w:val="num" w:pos="964"/>
        </w:tabs>
      </w:pPr>
      <w:rPr>
        <w:rFonts w:cs="Times New Roman" w:hint="default"/>
        <w:b/>
        <w:i w:val="0"/>
      </w:rPr>
    </w:lvl>
    <w:lvl w:ilvl="2" w:tplc="9FB66FC2">
      <w:start w:val="1"/>
      <w:numFmt w:val="lowerLetter"/>
      <w:lvlText w:val="%3)"/>
      <w:lvlJc w:val="left"/>
      <w:pPr>
        <w:tabs>
          <w:tab w:val="num" w:pos="2685"/>
        </w:tabs>
        <w:ind w:left="2685" w:hanging="705"/>
      </w:pPr>
      <w:rPr>
        <w:rFonts w:cs="Times New Roman" w:hint="default"/>
        <w:b w:val="0"/>
        <w:i w:val="0"/>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25">
    <w:nsid w:val="63686A27"/>
    <w:multiLevelType w:val="hybridMultilevel"/>
    <w:tmpl w:val="3138802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nsid w:val="691C13DA"/>
    <w:multiLevelType w:val="hybridMultilevel"/>
    <w:tmpl w:val="9E78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354AB4"/>
    <w:multiLevelType w:val="hybridMultilevel"/>
    <w:tmpl w:val="46C0B6B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E6B5701"/>
    <w:multiLevelType w:val="hybridMultilevel"/>
    <w:tmpl w:val="E56E4398"/>
    <w:lvl w:ilvl="0" w:tplc="FA3EA2E0">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9">
    <w:nsid w:val="78563BDD"/>
    <w:multiLevelType w:val="hybridMultilevel"/>
    <w:tmpl w:val="2A8ED0D4"/>
    <w:lvl w:ilvl="0" w:tplc="F0686E54">
      <w:numFmt w:val="bullet"/>
      <w:lvlText w:val="-"/>
      <w:lvlJc w:val="left"/>
      <w:pPr>
        <w:tabs>
          <w:tab w:val="num" w:pos="720"/>
        </w:tabs>
        <w:ind w:left="720" w:hanging="360"/>
      </w:pPr>
      <w:rPr>
        <w:rFonts w:ascii="Times" w:eastAsia="Batang" w:hAnsi="Time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D82261F"/>
    <w:multiLevelType w:val="hybridMultilevel"/>
    <w:tmpl w:val="81A64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3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9"/>
  </w:num>
  <w:num w:numId="21">
    <w:abstractNumId w:val="25"/>
  </w:num>
  <w:num w:numId="22">
    <w:abstractNumId w:val="27"/>
  </w:num>
  <w:num w:numId="23">
    <w:abstractNumId w:val="16"/>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8"/>
  </w:num>
  <w:num w:numId="28">
    <w:abstractNumId w:val="19"/>
  </w:num>
  <w:num w:numId="29">
    <w:abstractNumId w:val="23"/>
  </w:num>
  <w:num w:numId="30">
    <w:abstractNumId w:val="26"/>
  </w:num>
  <w:num w:numId="31">
    <w:abstractNumId w:val="20"/>
  </w:num>
  <w:num w:numId="32">
    <w:abstractNumId w:val="1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5"/>
  </w:num>
  <w:num w:numId="38">
    <w:abstractNumId w:val="14"/>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trackRevision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A14"/>
    <w:rsid w:val="0000198B"/>
    <w:rsid w:val="00002350"/>
    <w:rsid w:val="00005FCC"/>
    <w:rsid w:val="00007C05"/>
    <w:rsid w:val="00010B77"/>
    <w:rsid w:val="000124A4"/>
    <w:rsid w:val="000128FF"/>
    <w:rsid w:val="00013533"/>
    <w:rsid w:val="00016189"/>
    <w:rsid w:val="00020A14"/>
    <w:rsid w:val="00022843"/>
    <w:rsid w:val="00022C9A"/>
    <w:rsid w:val="00024B4C"/>
    <w:rsid w:val="00030EF9"/>
    <w:rsid w:val="00035E2E"/>
    <w:rsid w:val="000360FC"/>
    <w:rsid w:val="00036DC2"/>
    <w:rsid w:val="00040046"/>
    <w:rsid w:val="00043784"/>
    <w:rsid w:val="000534AD"/>
    <w:rsid w:val="00053E8B"/>
    <w:rsid w:val="000549D4"/>
    <w:rsid w:val="00054F6B"/>
    <w:rsid w:val="00055ADA"/>
    <w:rsid w:val="000600AE"/>
    <w:rsid w:val="00060533"/>
    <w:rsid w:val="00061CD5"/>
    <w:rsid w:val="00063701"/>
    <w:rsid w:val="00063B24"/>
    <w:rsid w:val="000648FD"/>
    <w:rsid w:val="0007152A"/>
    <w:rsid w:val="0007249A"/>
    <w:rsid w:val="00074F58"/>
    <w:rsid w:val="0007662B"/>
    <w:rsid w:val="000800EB"/>
    <w:rsid w:val="00080446"/>
    <w:rsid w:val="0008155D"/>
    <w:rsid w:val="000848CA"/>
    <w:rsid w:val="00084BCB"/>
    <w:rsid w:val="0008558B"/>
    <w:rsid w:val="00087AE9"/>
    <w:rsid w:val="000968E1"/>
    <w:rsid w:val="000A3EF3"/>
    <w:rsid w:val="000A78B4"/>
    <w:rsid w:val="000A7AB4"/>
    <w:rsid w:val="000A7D80"/>
    <w:rsid w:val="000B3911"/>
    <w:rsid w:val="000B777D"/>
    <w:rsid w:val="000C2D4B"/>
    <w:rsid w:val="000C6E52"/>
    <w:rsid w:val="000C7EF6"/>
    <w:rsid w:val="000D1EC5"/>
    <w:rsid w:val="000D4D7A"/>
    <w:rsid w:val="000D7263"/>
    <w:rsid w:val="000E2A66"/>
    <w:rsid w:val="000E369F"/>
    <w:rsid w:val="000E560B"/>
    <w:rsid w:val="000E79D7"/>
    <w:rsid w:val="000E7C29"/>
    <w:rsid w:val="000F2608"/>
    <w:rsid w:val="001032B3"/>
    <w:rsid w:val="00104030"/>
    <w:rsid w:val="001043E0"/>
    <w:rsid w:val="001048B2"/>
    <w:rsid w:val="00104A6D"/>
    <w:rsid w:val="001057FB"/>
    <w:rsid w:val="00106096"/>
    <w:rsid w:val="001104A9"/>
    <w:rsid w:val="00112BD1"/>
    <w:rsid w:val="00112C99"/>
    <w:rsid w:val="00115E02"/>
    <w:rsid w:val="00120092"/>
    <w:rsid w:val="00120370"/>
    <w:rsid w:val="001211DB"/>
    <w:rsid w:val="0012139D"/>
    <w:rsid w:val="0012366D"/>
    <w:rsid w:val="00125901"/>
    <w:rsid w:val="001261D1"/>
    <w:rsid w:val="00127964"/>
    <w:rsid w:val="001326D3"/>
    <w:rsid w:val="00136471"/>
    <w:rsid w:val="00136FAB"/>
    <w:rsid w:val="00142C10"/>
    <w:rsid w:val="00142F93"/>
    <w:rsid w:val="00150505"/>
    <w:rsid w:val="001530E2"/>
    <w:rsid w:val="00156E45"/>
    <w:rsid w:val="0015796F"/>
    <w:rsid w:val="00160420"/>
    <w:rsid w:val="00161B32"/>
    <w:rsid w:val="0017263B"/>
    <w:rsid w:val="001728C3"/>
    <w:rsid w:val="00173A02"/>
    <w:rsid w:val="0017564C"/>
    <w:rsid w:val="00177356"/>
    <w:rsid w:val="00181423"/>
    <w:rsid w:val="00182048"/>
    <w:rsid w:val="001825C7"/>
    <w:rsid w:val="0018267F"/>
    <w:rsid w:val="001859E2"/>
    <w:rsid w:val="00185B4C"/>
    <w:rsid w:val="00190189"/>
    <w:rsid w:val="00191B4E"/>
    <w:rsid w:val="00194A90"/>
    <w:rsid w:val="001A4961"/>
    <w:rsid w:val="001A4FF4"/>
    <w:rsid w:val="001B01AF"/>
    <w:rsid w:val="001B0C4C"/>
    <w:rsid w:val="001B0C8B"/>
    <w:rsid w:val="001B3E9C"/>
    <w:rsid w:val="001B4216"/>
    <w:rsid w:val="001B59B7"/>
    <w:rsid w:val="001C0639"/>
    <w:rsid w:val="001C112A"/>
    <w:rsid w:val="001C23B5"/>
    <w:rsid w:val="001C3D24"/>
    <w:rsid w:val="001C487A"/>
    <w:rsid w:val="001C6523"/>
    <w:rsid w:val="001D002E"/>
    <w:rsid w:val="001D049D"/>
    <w:rsid w:val="001D04E9"/>
    <w:rsid w:val="001D07CF"/>
    <w:rsid w:val="001D12CA"/>
    <w:rsid w:val="001D29EE"/>
    <w:rsid w:val="001D47D0"/>
    <w:rsid w:val="001D58F8"/>
    <w:rsid w:val="001D650C"/>
    <w:rsid w:val="001D7475"/>
    <w:rsid w:val="001E0897"/>
    <w:rsid w:val="001E22E4"/>
    <w:rsid w:val="001E462C"/>
    <w:rsid w:val="001F1813"/>
    <w:rsid w:val="001F2E27"/>
    <w:rsid w:val="001F6095"/>
    <w:rsid w:val="00200A79"/>
    <w:rsid w:val="0020145B"/>
    <w:rsid w:val="00205E41"/>
    <w:rsid w:val="00210208"/>
    <w:rsid w:val="00213204"/>
    <w:rsid w:val="0021346E"/>
    <w:rsid w:val="00217D00"/>
    <w:rsid w:val="0022158C"/>
    <w:rsid w:val="002253A8"/>
    <w:rsid w:val="0023073C"/>
    <w:rsid w:val="00231C85"/>
    <w:rsid w:val="00232CA2"/>
    <w:rsid w:val="00241761"/>
    <w:rsid w:val="00241E8F"/>
    <w:rsid w:val="00246F9A"/>
    <w:rsid w:val="00247326"/>
    <w:rsid w:val="002519F9"/>
    <w:rsid w:val="00255F3D"/>
    <w:rsid w:val="00256AEE"/>
    <w:rsid w:val="002571FC"/>
    <w:rsid w:val="00257EE3"/>
    <w:rsid w:val="00270C8F"/>
    <w:rsid w:val="00271A8E"/>
    <w:rsid w:val="00280772"/>
    <w:rsid w:val="00287A11"/>
    <w:rsid w:val="00287C0C"/>
    <w:rsid w:val="0029570B"/>
    <w:rsid w:val="002A0EED"/>
    <w:rsid w:val="002B5FB4"/>
    <w:rsid w:val="002C28A8"/>
    <w:rsid w:val="002C459B"/>
    <w:rsid w:val="002C47F3"/>
    <w:rsid w:val="002C7CBA"/>
    <w:rsid w:val="002D23EB"/>
    <w:rsid w:val="002D6707"/>
    <w:rsid w:val="002D7604"/>
    <w:rsid w:val="002E44CE"/>
    <w:rsid w:val="002F014E"/>
    <w:rsid w:val="002F0859"/>
    <w:rsid w:val="002F0E12"/>
    <w:rsid w:val="002F1695"/>
    <w:rsid w:val="002F3523"/>
    <w:rsid w:val="002F4637"/>
    <w:rsid w:val="002F52BF"/>
    <w:rsid w:val="002F69F0"/>
    <w:rsid w:val="00300816"/>
    <w:rsid w:val="0030432E"/>
    <w:rsid w:val="00304E2F"/>
    <w:rsid w:val="00305673"/>
    <w:rsid w:val="00306500"/>
    <w:rsid w:val="00312650"/>
    <w:rsid w:val="00314194"/>
    <w:rsid w:val="00314A8E"/>
    <w:rsid w:val="00314FB0"/>
    <w:rsid w:val="00317DBF"/>
    <w:rsid w:val="0032082A"/>
    <w:rsid w:val="00320D12"/>
    <w:rsid w:val="0032325C"/>
    <w:rsid w:val="00323AAD"/>
    <w:rsid w:val="00324D21"/>
    <w:rsid w:val="00327765"/>
    <w:rsid w:val="00327825"/>
    <w:rsid w:val="0033104B"/>
    <w:rsid w:val="003318D0"/>
    <w:rsid w:val="00333381"/>
    <w:rsid w:val="003336C5"/>
    <w:rsid w:val="00333D4A"/>
    <w:rsid w:val="0033423D"/>
    <w:rsid w:val="00334EEB"/>
    <w:rsid w:val="00336614"/>
    <w:rsid w:val="00336CFC"/>
    <w:rsid w:val="00337BE5"/>
    <w:rsid w:val="00342E38"/>
    <w:rsid w:val="00343FFF"/>
    <w:rsid w:val="00347419"/>
    <w:rsid w:val="0035735F"/>
    <w:rsid w:val="003624F4"/>
    <w:rsid w:val="00363600"/>
    <w:rsid w:val="00373ABC"/>
    <w:rsid w:val="00373BE6"/>
    <w:rsid w:val="00374A73"/>
    <w:rsid w:val="00374FE3"/>
    <w:rsid w:val="00375EBB"/>
    <w:rsid w:val="00375FB0"/>
    <w:rsid w:val="003778ED"/>
    <w:rsid w:val="003837B6"/>
    <w:rsid w:val="00384855"/>
    <w:rsid w:val="00384DAF"/>
    <w:rsid w:val="003865A1"/>
    <w:rsid w:val="00386831"/>
    <w:rsid w:val="003910F3"/>
    <w:rsid w:val="003916BB"/>
    <w:rsid w:val="00391842"/>
    <w:rsid w:val="00392FE2"/>
    <w:rsid w:val="003959DC"/>
    <w:rsid w:val="003A007C"/>
    <w:rsid w:val="003A0667"/>
    <w:rsid w:val="003A0F91"/>
    <w:rsid w:val="003A4F0D"/>
    <w:rsid w:val="003A7597"/>
    <w:rsid w:val="003A7682"/>
    <w:rsid w:val="003B0736"/>
    <w:rsid w:val="003B1915"/>
    <w:rsid w:val="003B2C6F"/>
    <w:rsid w:val="003B5D12"/>
    <w:rsid w:val="003C3583"/>
    <w:rsid w:val="003C760D"/>
    <w:rsid w:val="003C763F"/>
    <w:rsid w:val="003D0245"/>
    <w:rsid w:val="003D24C8"/>
    <w:rsid w:val="003D25E5"/>
    <w:rsid w:val="003E00FA"/>
    <w:rsid w:val="003E38F9"/>
    <w:rsid w:val="003E4A1F"/>
    <w:rsid w:val="003E4CD8"/>
    <w:rsid w:val="003F0107"/>
    <w:rsid w:val="003F15D6"/>
    <w:rsid w:val="003F29CC"/>
    <w:rsid w:val="003F5B00"/>
    <w:rsid w:val="003F5B87"/>
    <w:rsid w:val="003F670F"/>
    <w:rsid w:val="003F6777"/>
    <w:rsid w:val="003F7FA8"/>
    <w:rsid w:val="00402420"/>
    <w:rsid w:val="004057F9"/>
    <w:rsid w:val="00407A33"/>
    <w:rsid w:val="004126EA"/>
    <w:rsid w:val="00417FA3"/>
    <w:rsid w:val="0042038D"/>
    <w:rsid w:val="00420DA8"/>
    <w:rsid w:val="004240C4"/>
    <w:rsid w:val="00424964"/>
    <w:rsid w:val="00433F3C"/>
    <w:rsid w:val="00437938"/>
    <w:rsid w:val="004379AD"/>
    <w:rsid w:val="004408A1"/>
    <w:rsid w:val="00441BC1"/>
    <w:rsid w:val="00441CCE"/>
    <w:rsid w:val="00444F30"/>
    <w:rsid w:val="00446446"/>
    <w:rsid w:val="00446EFB"/>
    <w:rsid w:val="0044769E"/>
    <w:rsid w:val="004511B3"/>
    <w:rsid w:val="004511B4"/>
    <w:rsid w:val="00460B83"/>
    <w:rsid w:val="00462A26"/>
    <w:rsid w:val="00462E42"/>
    <w:rsid w:val="00463446"/>
    <w:rsid w:val="00463688"/>
    <w:rsid w:val="004656E9"/>
    <w:rsid w:val="00465A9D"/>
    <w:rsid w:val="0047093B"/>
    <w:rsid w:val="00484883"/>
    <w:rsid w:val="00491899"/>
    <w:rsid w:val="00492FD2"/>
    <w:rsid w:val="00495097"/>
    <w:rsid w:val="004B18CF"/>
    <w:rsid w:val="004B2598"/>
    <w:rsid w:val="004B29D1"/>
    <w:rsid w:val="004B3088"/>
    <w:rsid w:val="004C46B8"/>
    <w:rsid w:val="004C54DA"/>
    <w:rsid w:val="004C6860"/>
    <w:rsid w:val="004D351D"/>
    <w:rsid w:val="004D4EAB"/>
    <w:rsid w:val="004D70B1"/>
    <w:rsid w:val="004D7463"/>
    <w:rsid w:val="004E4F5B"/>
    <w:rsid w:val="004E5918"/>
    <w:rsid w:val="004E5BD4"/>
    <w:rsid w:val="004E72F7"/>
    <w:rsid w:val="004E7BB5"/>
    <w:rsid w:val="004F056B"/>
    <w:rsid w:val="004F1703"/>
    <w:rsid w:val="004F225A"/>
    <w:rsid w:val="004F27E7"/>
    <w:rsid w:val="00500527"/>
    <w:rsid w:val="005005E1"/>
    <w:rsid w:val="00501610"/>
    <w:rsid w:val="00505CA8"/>
    <w:rsid w:val="00510742"/>
    <w:rsid w:val="005131F8"/>
    <w:rsid w:val="00514574"/>
    <w:rsid w:val="0052307D"/>
    <w:rsid w:val="0052534A"/>
    <w:rsid w:val="00531162"/>
    <w:rsid w:val="00534576"/>
    <w:rsid w:val="00535061"/>
    <w:rsid w:val="005360A2"/>
    <w:rsid w:val="00540E68"/>
    <w:rsid w:val="00544F4B"/>
    <w:rsid w:val="00545AB2"/>
    <w:rsid w:val="0054685D"/>
    <w:rsid w:val="00553256"/>
    <w:rsid w:val="00557DD7"/>
    <w:rsid w:val="00561E2E"/>
    <w:rsid w:val="00563CFB"/>
    <w:rsid w:val="005662ED"/>
    <w:rsid w:val="00572575"/>
    <w:rsid w:val="00572E96"/>
    <w:rsid w:val="005741B4"/>
    <w:rsid w:val="0057513B"/>
    <w:rsid w:val="00577CAC"/>
    <w:rsid w:val="00577F04"/>
    <w:rsid w:val="005809F6"/>
    <w:rsid w:val="00580A2D"/>
    <w:rsid w:val="00581D6A"/>
    <w:rsid w:val="005848BF"/>
    <w:rsid w:val="00596CD0"/>
    <w:rsid w:val="00596D67"/>
    <w:rsid w:val="00597138"/>
    <w:rsid w:val="005973D5"/>
    <w:rsid w:val="005A1952"/>
    <w:rsid w:val="005A1F3C"/>
    <w:rsid w:val="005A2C0F"/>
    <w:rsid w:val="005A5253"/>
    <w:rsid w:val="005A6029"/>
    <w:rsid w:val="005B1A13"/>
    <w:rsid w:val="005C50D9"/>
    <w:rsid w:val="005C54EE"/>
    <w:rsid w:val="005E0733"/>
    <w:rsid w:val="005E4DAF"/>
    <w:rsid w:val="005E5376"/>
    <w:rsid w:val="005E64E9"/>
    <w:rsid w:val="005F1782"/>
    <w:rsid w:val="005F21DD"/>
    <w:rsid w:val="005F4635"/>
    <w:rsid w:val="005F5E79"/>
    <w:rsid w:val="005F6DFB"/>
    <w:rsid w:val="005F759B"/>
    <w:rsid w:val="00601196"/>
    <w:rsid w:val="00604D8F"/>
    <w:rsid w:val="00605C40"/>
    <w:rsid w:val="00605D9D"/>
    <w:rsid w:val="00606E88"/>
    <w:rsid w:val="00611B04"/>
    <w:rsid w:val="006135A5"/>
    <w:rsid w:val="00620E49"/>
    <w:rsid w:val="00623895"/>
    <w:rsid w:val="00626D3D"/>
    <w:rsid w:val="0062728B"/>
    <w:rsid w:val="006272E5"/>
    <w:rsid w:val="00637A40"/>
    <w:rsid w:val="00641017"/>
    <w:rsid w:val="00643E8B"/>
    <w:rsid w:val="006440B4"/>
    <w:rsid w:val="00646DEE"/>
    <w:rsid w:val="00650BDE"/>
    <w:rsid w:val="0065219A"/>
    <w:rsid w:val="006538A8"/>
    <w:rsid w:val="006540EF"/>
    <w:rsid w:val="00654283"/>
    <w:rsid w:val="0065735E"/>
    <w:rsid w:val="00660BDD"/>
    <w:rsid w:val="00667350"/>
    <w:rsid w:val="00667967"/>
    <w:rsid w:val="00675863"/>
    <w:rsid w:val="00676BC5"/>
    <w:rsid w:val="00681E32"/>
    <w:rsid w:val="00682F1A"/>
    <w:rsid w:val="00683B31"/>
    <w:rsid w:val="006910A5"/>
    <w:rsid w:val="0069369D"/>
    <w:rsid w:val="006939F3"/>
    <w:rsid w:val="006978C4"/>
    <w:rsid w:val="00697EC6"/>
    <w:rsid w:val="006A10C7"/>
    <w:rsid w:val="006A1CAC"/>
    <w:rsid w:val="006A6A42"/>
    <w:rsid w:val="006B0B9A"/>
    <w:rsid w:val="006B1443"/>
    <w:rsid w:val="006B275F"/>
    <w:rsid w:val="006B35DF"/>
    <w:rsid w:val="006B45F1"/>
    <w:rsid w:val="006C05E4"/>
    <w:rsid w:val="006C0A3B"/>
    <w:rsid w:val="006C1695"/>
    <w:rsid w:val="006C28C5"/>
    <w:rsid w:val="006C4046"/>
    <w:rsid w:val="006C7366"/>
    <w:rsid w:val="006C7DFE"/>
    <w:rsid w:val="006D0B3D"/>
    <w:rsid w:val="006D20F8"/>
    <w:rsid w:val="006D2552"/>
    <w:rsid w:val="006D4644"/>
    <w:rsid w:val="006D4EE3"/>
    <w:rsid w:val="006E3ED3"/>
    <w:rsid w:val="006E4483"/>
    <w:rsid w:val="006E7F5B"/>
    <w:rsid w:val="006F0BA2"/>
    <w:rsid w:val="006F37DC"/>
    <w:rsid w:val="006F6084"/>
    <w:rsid w:val="00700F3F"/>
    <w:rsid w:val="007028BC"/>
    <w:rsid w:val="007041C3"/>
    <w:rsid w:val="00706679"/>
    <w:rsid w:val="007138C7"/>
    <w:rsid w:val="00713E82"/>
    <w:rsid w:val="00714D99"/>
    <w:rsid w:val="007204E5"/>
    <w:rsid w:val="007221E5"/>
    <w:rsid w:val="007241C4"/>
    <w:rsid w:val="00725450"/>
    <w:rsid w:val="00725FD7"/>
    <w:rsid w:val="007310AC"/>
    <w:rsid w:val="007349B2"/>
    <w:rsid w:val="007352D1"/>
    <w:rsid w:val="00735836"/>
    <w:rsid w:val="00737D0D"/>
    <w:rsid w:val="00741E61"/>
    <w:rsid w:val="0075503F"/>
    <w:rsid w:val="007567E5"/>
    <w:rsid w:val="00757CBC"/>
    <w:rsid w:val="00760B34"/>
    <w:rsid w:val="00763112"/>
    <w:rsid w:val="007663F1"/>
    <w:rsid w:val="00767429"/>
    <w:rsid w:val="00770813"/>
    <w:rsid w:val="00772D7B"/>
    <w:rsid w:val="00773BBA"/>
    <w:rsid w:val="00775541"/>
    <w:rsid w:val="00776BF8"/>
    <w:rsid w:val="00782ACD"/>
    <w:rsid w:val="00784D0B"/>
    <w:rsid w:val="00792027"/>
    <w:rsid w:val="00795008"/>
    <w:rsid w:val="007A117C"/>
    <w:rsid w:val="007A377D"/>
    <w:rsid w:val="007A433F"/>
    <w:rsid w:val="007A51A2"/>
    <w:rsid w:val="007A6B4F"/>
    <w:rsid w:val="007B4901"/>
    <w:rsid w:val="007B4A19"/>
    <w:rsid w:val="007B5B34"/>
    <w:rsid w:val="007B731C"/>
    <w:rsid w:val="007B7882"/>
    <w:rsid w:val="007B7AAA"/>
    <w:rsid w:val="007C04F7"/>
    <w:rsid w:val="007C26D1"/>
    <w:rsid w:val="007C2BA1"/>
    <w:rsid w:val="007C739E"/>
    <w:rsid w:val="007D1C56"/>
    <w:rsid w:val="007D2F28"/>
    <w:rsid w:val="007D4BE1"/>
    <w:rsid w:val="007D63D5"/>
    <w:rsid w:val="007E30C1"/>
    <w:rsid w:val="007E4112"/>
    <w:rsid w:val="007E4C7A"/>
    <w:rsid w:val="007E61D9"/>
    <w:rsid w:val="007E7B48"/>
    <w:rsid w:val="007F7693"/>
    <w:rsid w:val="00813139"/>
    <w:rsid w:val="00813B3E"/>
    <w:rsid w:val="00815B05"/>
    <w:rsid w:val="00815F7A"/>
    <w:rsid w:val="00816A0D"/>
    <w:rsid w:val="00817FB7"/>
    <w:rsid w:val="0082240F"/>
    <w:rsid w:val="0082443D"/>
    <w:rsid w:val="00825DC8"/>
    <w:rsid w:val="008262C9"/>
    <w:rsid w:val="00826B5A"/>
    <w:rsid w:val="00830677"/>
    <w:rsid w:val="00833943"/>
    <w:rsid w:val="00834F9E"/>
    <w:rsid w:val="008377CD"/>
    <w:rsid w:val="008400E1"/>
    <w:rsid w:val="00841A20"/>
    <w:rsid w:val="00842931"/>
    <w:rsid w:val="008447EE"/>
    <w:rsid w:val="008459DB"/>
    <w:rsid w:val="0084748E"/>
    <w:rsid w:val="00850A7C"/>
    <w:rsid w:val="00850EEC"/>
    <w:rsid w:val="00851236"/>
    <w:rsid w:val="008557E5"/>
    <w:rsid w:val="0085720A"/>
    <w:rsid w:val="008600E4"/>
    <w:rsid w:val="00860785"/>
    <w:rsid w:val="0086202D"/>
    <w:rsid w:val="008628EA"/>
    <w:rsid w:val="008665A2"/>
    <w:rsid w:val="0086784C"/>
    <w:rsid w:val="00871FD8"/>
    <w:rsid w:val="008730BE"/>
    <w:rsid w:val="008742E1"/>
    <w:rsid w:val="00875A1C"/>
    <w:rsid w:val="00876A5C"/>
    <w:rsid w:val="00885CE8"/>
    <w:rsid w:val="00885D23"/>
    <w:rsid w:val="0089001E"/>
    <w:rsid w:val="00896CB5"/>
    <w:rsid w:val="00897E7D"/>
    <w:rsid w:val="008A0CC9"/>
    <w:rsid w:val="008A5F23"/>
    <w:rsid w:val="008A7117"/>
    <w:rsid w:val="008B0FCE"/>
    <w:rsid w:val="008B1BB4"/>
    <w:rsid w:val="008B29C8"/>
    <w:rsid w:val="008B7B05"/>
    <w:rsid w:val="008D44EF"/>
    <w:rsid w:val="008D48EA"/>
    <w:rsid w:val="008D53DF"/>
    <w:rsid w:val="008E1F8A"/>
    <w:rsid w:val="008E42A3"/>
    <w:rsid w:val="008E5DCA"/>
    <w:rsid w:val="008E6E38"/>
    <w:rsid w:val="008E7F60"/>
    <w:rsid w:val="008F098E"/>
    <w:rsid w:val="008F2B1E"/>
    <w:rsid w:val="009048E1"/>
    <w:rsid w:val="009070FC"/>
    <w:rsid w:val="00907200"/>
    <w:rsid w:val="00907CE8"/>
    <w:rsid w:val="00911638"/>
    <w:rsid w:val="009171FE"/>
    <w:rsid w:val="00924D95"/>
    <w:rsid w:val="00925763"/>
    <w:rsid w:val="0092668A"/>
    <w:rsid w:val="00926C52"/>
    <w:rsid w:val="009329C9"/>
    <w:rsid w:val="00936F82"/>
    <w:rsid w:val="0094277E"/>
    <w:rsid w:val="00942EB0"/>
    <w:rsid w:val="009437FE"/>
    <w:rsid w:val="0095005D"/>
    <w:rsid w:val="00950332"/>
    <w:rsid w:val="009550A8"/>
    <w:rsid w:val="009603EE"/>
    <w:rsid w:val="00960B0D"/>
    <w:rsid w:val="009612AF"/>
    <w:rsid w:val="0096165F"/>
    <w:rsid w:val="00962502"/>
    <w:rsid w:val="009640CB"/>
    <w:rsid w:val="00966823"/>
    <w:rsid w:val="009722E7"/>
    <w:rsid w:val="00972F41"/>
    <w:rsid w:val="00975A5E"/>
    <w:rsid w:val="009805D4"/>
    <w:rsid w:val="00980E08"/>
    <w:rsid w:val="009819F1"/>
    <w:rsid w:val="00982C85"/>
    <w:rsid w:val="00985603"/>
    <w:rsid w:val="0098786B"/>
    <w:rsid w:val="00992873"/>
    <w:rsid w:val="009937FC"/>
    <w:rsid w:val="00995E57"/>
    <w:rsid w:val="00996132"/>
    <w:rsid w:val="009963DA"/>
    <w:rsid w:val="009A1D14"/>
    <w:rsid w:val="009A1F64"/>
    <w:rsid w:val="009A2A08"/>
    <w:rsid w:val="009A4064"/>
    <w:rsid w:val="009A4643"/>
    <w:rsid w:val="009A6682"/>
    <w:rsid w:val="009B0B66"/>
    <w:rsid w:val="009B10D6"/>
    <w:rsid w:val="009B4253"/>
    <w:rsid w:val="009B7F6E"/>
    <w:rsid w:val="009C2665"/>
    <w:rsid w:val="009C2B84"/>
    <w:rsid w:val="009D484A"/>
    <w:rsid w:val="009D4C9F"/>
    <w:rsid w:val="009E1CB7"/>
    <w:rsid w:val="009E7D16"/>
    <w:rsid w:val="009F0460"/>
    <w:rsid w:val="009F4EB0"/>
    <w:rsid w:val="009F561A"/>
    <w:rsid w:val="009F5CD4"/>
    <w:rsid w:val="00A07023"/>
    <w:rsid w:val="00A111FF"/>
    <w:rsid w:val="00A1151B"/>
    <w:rsid w:val="00A12C63"/>
    <w:rsid w:val="00A1467F"/>
    <w:rsid w:val="00A219DF"/>
    <w:rsid w:val="00A228C8"/>
    <w:rsid w:val="00A23F86"/>
    <w:rsid w:val="00A2657B"/>
    <w:rsid w:val="00A27B43"/>
    <w:rsid w:val="00A27CE5"/>
    <w:rsid w:val="00A31442"/>
    <w:rsid w:val="00A35845"/>
    <w:rsid w:val="00A368A2"/>
    <w:rsid w:val="00A3722E"/>
    <w:rsid w:val="00A415CD"/>
    <w:rsid w:val="00A451D2"/>
    <w:rsid w:val="00A46128"/>
    <w:rsid w:val="00A54408"/>
    <w:rsid w:val="00A55F71"/>
    <w:rsid w:val="00A56153"/>
    <w:rsid w:val="00A571ED"/>
    <w:rsid w:val="00A6004E"/>
    <w:rsid w:val="00A63736"/>
    <w:rsid w:val="00A63ED4"/>
    <w:rsid w:val="00A64268"/>
    <w:rsid w:val="00A6427C"/>
    <w:rsid w:val="00A65392"/>
    <w:rsid w:val="00A710D7"/>
    <w:rsid w:val="00A73048"/>
    <w:rsid w:val="00A76269"/>
    <w:rsid w:val="00A7682C"/>
    <w:rsid w:val="00A76D41"/>
    <w:rsid w:val="00A77D99"/>
    <w:rsid w:val="00A8059E"/>
    <w:rsid w:val="00A82F48"/>
    <w:rsid w:val="00A84DA1"/>
    <w:rsid w:val="00A97029"/>
    <w:rsid w:val="00AA4CC8"/>
    <w:rsid w:val="00AA621E"/>
    <w:rsid w:val="00AA6B8A"/>
    <w:rsid w:val="00AA6C97"/>
    <w:rsid w:val="00AB1179"/>
    <w:rsid w:val="00AB166D"/>
    <w:rsid w:val="00AB5671"/>
    <w:rsid w:val="00AC23D3"/>
    <w:rsid w:val="00AC2528"/>
    <w:rsid w:val="00AC295F"/>
    <w:rsid w:val="00AC2F64"/>
    <w:rsid w:val="00AD0F5F"/>
    <w:rsid w:val="00AD5C8D"/>
    <w:rsid w:val="00AD6F0F"/>
    <w:rsid w:val="00AD6FEB"/>
    <w:rsid w:val="00AE34E5"/>
    <w:rsid w:val="00AE6CB0"/>
    <w:rsid w:val="00AE7543"/>
    <w:rsid w:val="00AE7A66"/>
    <w:rsid w:val="00AF09C7"/>
    <w:rsid w:val="00AF2075"/>
    <w:rsid w:val="00AF2EEE"/>
    <w:rsid w:val="00AF3EBE"/>
    <w:rsid w:val="00AF4435"/>
    <w:rsid w:val="00B007BB"/>
    <w:rsid w:val="00B00ED1"/>
    <w:rsid w:val="00B0104D"/>
    <w:rsid w:val="00B0523C"/>
    <w:rsid w:val="00B13E61"/>
    <w:rsid w:val="00B15AE8"/>
    <w:rsid w:val="00B178D2"/>
    <w:rsid w:val="00B17DC2"/>
    <w:rsid w:val="00B217D9"/>
    <w:rsid w:val="00B233AC"/>
    <w:rsid w:val="00B238B7"/>
    <w:rsid w:val="00B26CEE"/>
    <w:rsid w:val="00B27934"/>
    <w:rsid w:val="00B329EA"/>
    <w:rsid w:val="00B3410F"/>
    <w:rsid w:val="00B34170"/>
    <w:rsid w:val="00B36D0D"/>
    <w:rsid w:val="00B417D8"/>
    <w:rsid w:val="00B5057C"/>
    <w:rsid w:val="00B52872"/>
    <w:rsid w:val="00B53652"/>
    <w:rsid w:val="00B5508B"/>
    <w:rsid w:val="00B63C56"/>
    <w:rsid w:val="00B65CD8"/>
    <w:rsid w:val="00B66FD7"/>
    <w:rsid w:val="00B71470"/>
    <w:rsid w:val="00B727B4"/>
    <w:rsid w:val="00B73780"/>
    <w:rsid w:val="00B73C40"/>
    <w:rsid w:val="00B81102"/>
    <w:rsid w:val="00B82CE7"/>
    <w:rsid w:val="00B843B2"/>
    <w:rsid w:val="00B84A92"/>
    <w:rsid w:val="00B859A1"/>
    <w:rsid w:val="00B90121"/>
    <w:rsid w:val="00B93F96"/>
    <w:rsid w:val="00B95CD6"/>
    <w:rsid w:val="00BA2D14"/>
    <w:rsid w:val="00BA4E3F"/>
    <w:rsid w:val="00BA54B4"/>
    <w:rsid w:val="00BB3AE5"/>
    <w:rsid w:val="00BB3E4C"/>
    <w:rsid w:val="00BC0F4D"/>
    <w:rsid w:val="00BC1E3B"/>
    <w:rsid w:val="00BC2B23"/>
    <w:rsid w:val="00BC3D82"/>
    <w:rsid w:val="00BC4A2B"/>
    <w:rsid w:val="00BC4DD6"/>
    <w:rsid w:val="00BD3782"/>
    <w:rsid w:val="00BE0B8F"/>
    <w:rsid w:val="00BE25CD"/>
    <w:rsid w:val="00BE5C99"/>
    <w:rsid w:val="00BE6965"/>
    <w:rsid w:val="00BF24ED"/>
    <w:rsid w:val="00BF56B4"/>
    <w:rsid w:val="00BF695B"/>
    <w:rsid w:val="00C03420"/>
    <w:rsid w:val="00C03C5C"/>
    <w:rsid w:val="00C03EFC"/>
    <w:rsid w:val="00C04C4A"/>
    <w:rsid w:val="00C04CCA"/>
    <w:rsid w:val="00C04E1C"/>
    <w:rsid w:val="00C05608"/>
    <w:rsid w:val="00C05C58"/>
    <w:rsid w:val="00C14C98"/>
    <w:rsid w:val="00C1664C"/>
    <w:rsid w:val="00C226BD"/>
    <w:rsid w:val="00C23CEF"/>
    <w:rsid w:val="00C23E2A"/>
    <w:rsid w:val="00C24C3D"/>
    <w:rsid w:val="00C256AB"/>
    <w:rsid w:val="00C26B88"/>
    <w:rsid w:val="00C327B7"/>
    <w:rsid w:val="00C32BD3"/>
    <w:rsid w:val="00C355AA"/>
    <w:rsid w:val="00C40440"/>
    <w:rsid w:val="00C42A0A"/>
    <w:rsid w:val="00C432A1"/>
    <w:rsid w:val="00C447FF"/>
    <w:rsid w:val="00C466B4"/>
    <w:rsid w:val="00C50B07"/>
    <w:rsid w:val="00C5289E"/>
    <w:rsid w:val="00C54969"/>
    <w:rsid w:val="00C5530F"/>
    <w:rsid w:val="00C57864"/>
    <w:rsid w:val="00C57CD3"/>
    <w:rsid w:val="00C600F2"/>
    <w:rsid w:val="00C63D5D"/>
    <w:rsid w:val="00C645D2"/>
    <w:rsid w:val="00C653D8"/>
    <w:rsid w:val="00C654EA"/>
    <w:rsid w:val="00C6640B"/>
    <w:rsid w:val="00C7102E"/>
    <w:rsid w:val="00C713C6"/>
    <w:rsid w:val="00C72494"/>
    <w:rsid w:val="00C7600F"/>
    <w:rsid w:val="00C76730"/>
    <w:rsid w:val="00C77DC7"/>
    <w:rsid w:val="00C80011"/>
    <w:rsid w:val="00C83F9D"/>
    <w:rsid w:val="00C8455B"/>
    <w:rsid w:val="00C956CC"/>
    <w:rsid w:val="00C96DDE"/>
    <w:rsid w:val="00CA0265"/>
    <w:rsid w:val="00CA0640"/>
    <w:rsid w:val="00CA0D5A"/>
    <w:rsid w:val="00CB6F21"/>
    <w:rsid w:val="00CC165D"/>
    <w:rsid w:val="00CC34AE"/>
    <w:rsid w:val="00CC41B5"/>
    <w:rsid w:val="00CC5907"/>
    <w:rsid w:val="00CC60F4"/>
    <w:rsid w:val="00CC6A11"/>
    <w:rsid w:val="00CD2CFF"/>
    <w:rsid w:val="00CD5D2E"/>
    <w:rsid w:val="00CE0509"/>
    <w:rsid w:val="00CE176A"/>
    <w:rsid w:val="00CE6026"/>
    <w:rsid w:val="00CF1823"/>
    <w:rsid w:val="00CF23A1"/>
    <w:rsid w:val="00CF507B"/>
    <w:rsid w:val="00CF6F49"/>
    <w:rsid w:val="00D00496"/>
    <w:rsid w:val="00D01A32"/>
    <w:rsid w:val="00D01B7A"/>
    <w:rsid w:val="00D028B2"/>
    <w:rsid w:val="00D042AC"/>
    <w:rsid w:val="00D1066B"/>
    <w:rsid w:val="00D1118A"/>
    <w:rsid w:val="00D119D0"/>
    <w:rsid w:val="00D12D22"/>
    <w:rsid w:val="00D133D3"/>
    <w:rsid w:val="00D137F4"/>
    <w:rsid w:val="00D21504"/>
    <w:rsid w:val="00D2317D"/>
    <w:rsid w:val="00D2381C"/>
    <w:rsid w:val="00D23888"/>
    <w:rsid w:val="00D31398"/>
    <w:rsid w:val="00D31F8A"/>
    <w:rsid w:val="00D37C0E"/>
    <w:rsid w:val="00D406BF"/>
    <w:rsid w:val="00D42721"/>
    <w:rsid w:val="00D43AD4"/>
    <w:rsid w:val="00D4546F"/>
    <w:rsid w:val="00D50C05"/>
    <w:rsid w:val="00D52AC4"/>
    <w:rsid w:val="00D52B8D"/>
    <w:rsid w:val="00D623F2"/>
    <w:rsid w:val="00D66AB9"/>
    <w:rsid w:val="00D70411"/>
    <w:rsid w:val="00D71055"/>
    <w:rsid w:val="00D7137E"/>
    <w:rsid w:val="00D72483"/>
    <w:rsid w:val="00D7593E"/>
    <w:rsid w:val="00D766E2"/>
    <w:rsid w:val="00D76A02"/>
    <w:rsid w:val="00D77B25"/>
    <w:rsid w:val="00D77F60"/>
    <w:rsid w:val="00D86D8E"/>
    <w:rsid w:val="00D87FD4"/>
    <w:rsid w:val="00D91892"/>
    <w:rsid w:val="00D91A73"/>
    <w:rsid w:val="00D93701"/>
    <w:rsid w:val="00DA4BC8"/>
    <w:rsid w:val="00DB186B"/>
    <w:rsid w:val="00DB1A46"/>
    <w:rsid w:val="00DB2964"/>
    <w:rsid w:val="00DB4B57"/>
    <w:rsid w:val="00DB4B89"/>
    <w:rsid w:val="00DB5E54"/>
    <w:rsid w:val="00DC2C9E"/>
    <w:rsid w:val="00DC4998"/>
    <w:rsid w:val="00DC75BC"/>
    <w:rsid w:val="00DD1F6D"/>
    <w:rsid w:val="00DD2231"/>
    <w:rsid w:val="00DD3FB2"/>
    <w:rsid w:val="00DD5D47"/>
    <w:rsid w:val="00DD697A"/>
    <w:rsid w:val="00DE0F89"/>
    <w:rsid w:val="00DE1722"/>
    <w:rsid w:val="00DE39BD"/>
    <w:rsid w:val="00DE3F18"/>
    <w:rsid w:val="00DE4A14"/>
    <w:rsid w:val="00DE4B12"/>
    <w:rsid w:val="00DE5D11"/>
    <w:rsid w:val="00DE6705"/>
    <w:rsid w:val="00DF072F"/>
    <w:rsid w:val="00DF15F3"/>
    <w:rsid w:val="00DF4EEC"/>
    <w:rsid w:val="00DF663D"/>
    <w:rsid w:val="00DF7694"/>
    <w:rsid w:val="00E00C3E"/>
    <w:rsid w:val="00E00DCF"/>
    <w:rsid w:val="00E02B04"/>
    <w:rsid w:val="00E0582D"/>
    <w:rsid w:val="00E06CB2"/>
    <w:rsid w:val="00E11749"/>
    <w:rsid w:val="00E1427C"/>
    <w:rsid w:val="00E14799"/>
    <w:rsid w:val="00E156C5"/>
    <w:rsid w:val="00E16014"/>
    <w:rsid w:val="00E209D0"/>
    <w:rsid w:val="00E214AF"/>
    <w:rsid w:val="00E23716"/>
    <w:rsid w:val="00E23BED"/>
    <w:rsid w:val="00E23C15"/>
    <w:rsid w:val="00E23D29"/>
    <w:rsid w:val="00E267E0"/>
    <w:rsid w:val="00E27115"/>
    <w:rsid w:val="00E312B5"/>
    <w:rsid w:val="00E33A68"/>
    <w:rsid w:val="00E354FF"/>
    <w:rsid w:val="00E402C1"/>
    <w:rsid w:val="00E46979"/>
    <w:rsid w:val="00E47084"/>
    <w:rsid w:val="00E52546"/>
    <w:rsid w:val="00E528CE"/>
    <w:rsid w:val="00E52CA3"/>
    <w:rsid w:val="00E56D76"/>
    <w:rsid w:val="00E5729B"/>
    <w:rsid w:val="00E60426"/>
    <w:rsid w:val="00E618A5"/>
    <w:rsid w:val="00E63B39"/>
    <w:rsid w:val="00E653F2"/>
    <w:rsid w:val="00E661D0"/>
    <w:rsid w:val="00E700CC"/>
    <w:rsid w:val="00E70808"/>
    <w:rsid w:val="00E733D3"/>
    <w:rsid w:val="00E773CB"/>
    <w:rsid w:val="00E81664"/>
    <w:rsid w:val="00E8413B"/>
    <w:rsid w:val="00E929FD"/>
    <w:rsid w:val="00E953EB"/>
    <w:rsid w:val="00E95D82"/>
    <w:rsid w:val="00EA5034"/>
    <w:rsid w:val="00EB018B"/>
    <w:rsid w:val="00EB1E1A"/>
    <w:rsid w:val="00EB1E50"/>
    <w:rsid w:val="00EB5C20"/>
    <w:rsid w:val="00EB5FD0"/>
    <w:rsid w:val="00EB7A37"/>
    <w:rsid w:val="00EC3770"/>
    <w:rsid w:val="00EC467D"/>
    <w:rsid w:val="00EC4874"/>
    <w:rsid w:val="00EC4953"/>
    <w:rsid w:val="00EC6935"/>
    <w:rsid w:val="00ED04BB"/>
    <w:rsid w:val="00ED4521"/>
    <w:rsid w:val="00ED5201"/>
    <w:rsid w:val="00ED6711"/>
    <w:rsid w:val="00ED7039"/>
    <w:rsid w:val="00ED733A"/>
    <w:rsid w:val="00EE0DEE"/>
    <w:rsid w:val="00EF0BF7"/>
    <w:rsid w:val="00EF20D7"/>
    <w:rsid w:val="00EF370A"/>
    <w:rsid w:val="00EF4CF4"/>
    <w:rsid w:val="00F05C50"/>
    <w:rsid w:val="00F13B91"/>
    <w:rsid w:val="00F1426F"/>
    <w:rsid w:val="00F1487D"/>
    <w:rsid w:val="00F15709"/>
    <w:rsid w:val="00F23DF4"/>
    <w:rsid w:val="00F2466F"/>
    <w:rsid w:val="00F250B0"/>
    <w:rsid w:val="00F327AF"/>
    <w:rsid w:val="00F32E86"/>
    <w:rsid w:val="00F36C82"/>
    <w:rsid w:val="00F41D6A"/>
    <w:rsid w:val="00F44940"/>
    <w:rsid w:val="00F46691"/>
    <w:rsid w:val="00F516CF"/>
    <w:rsid w:val="00F52297"/>
    <w:rsid w:val="00F573E0"/>
    <w:rsid w:val="00F60ADF"/>
    <w:rsid w:val="00F61866"/>
    <w:rsid w:val="00F62C3D"/>
    <w:rsid w:val="00F64DAE"/>
    <w:rsid w:val="00F72789"/>
    <w:rsid w:val="00F766FC"/>
    <w:rsid w:val="00F7687B"/>
    <w:rsid w:val="00F809D7"/>
    <w:rsid w:val="00F8324B"/>
    <w:rsid w:val="00F84C62"/>
    <w:rsid w:val="00F862C3"/>
    <w:rsid w:val="00F86857"/>
    <w:rsid w:val="00F90B16"/>
    <w:rsid w:val="00F9629F"/>
    <w:rsid w:val="00F97996"/>
    <w:rsid w:val="00FA6571"/>
    <w:rsid w:val="00FB0484"/>
    <w:rsid w:val="00FB4B14"/>
    <w:rsid w:val="00FC2FD1"/>
    <w:rsid w:val="00FC479E"/>
    <w:rsid w:val="00FC6057"/>
    <w:rsid w:val="00FD3877"/>
    <w:rsid w:val="00FD5398"/>
    <w:rsid w:val="00FD62A1"/>
    <w:rsid w:val="00FD6D3E"/>
    <w:rsid w:val="00FD6DC6"/>
    <w:rsid w:val="00FE2605"/>
    <w:rsid w:val="00FE286E"/>
    <w:rsid w:val="00FE2D01"/>
    <w:rsid w:val="00FE496D"/>
    <w:rsid w:val="00FE50FE"/>
    <w:rsid w:val="00FE5CF3"/>
    <w:rsid w:val="00FE642E"/>
    <w:rsid w:val="00FE644C"/>
    <w:rsid w:val="00FF16DA"/>
    <w:rsid w:val="00FF2868"/>
    <w:rsid w:val="00FF5853"/>
    <w:rsid w:val="00FF5AF4"/>
    <w:rsid w:val="00FF5F04"/>
    <w:rsid w:val="00FF7022"/>
    <w:rsid w:val="00FF74E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5836"/>
    <w:pPr>
      <w:spacing w:after="180"/>
    </w:pPr>
    <w:rPr>
      <w:rFonts w:ascii="Times New Roman" w:eastAsia="Batang" w:hAnsi="Times New Roman"/>
      <w:sz w:val="20"/>
      <w:szCs w:val="20"/>
      <w:lang w:val="en-GB" w:eastAsia="en-US"/>
    </w:rPr>
  </w:style>
  <w:style w:type="paragraph" w:styleId="Heading1">
    <w:name w:val="heading 1"/>
    <w:basedOn w:val="Normal"/>
    <w:next w:val="Normal"/>
    <w:link w:val="Heading1Char"/>
    <w:uiPriority w:val="99"/>
    <w:qFormat/>
    <w:rsid w:val="00020A14"/>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020A14"/>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9"/>
    <w:qFormat/>
    <w:rsid w:val="00020A14"/>
    <w:pPr>
      <w:numPr>
        <w:ilvl w:val="2"/>
      </w:numPr>
      <w:spacing w:before="120"/>
      <w:outlineLvl w:val="2"/>
    </w:pPr>
    <w:rPr>
      <w:sz w:val="28"/>
    </w:rPr>
  </w:style>
  <w:style w:type="paragraph" w:styleId="Heading4">
    <w:name w:val="heading 4"/>
    <w:aliases w:val="h4"/>
    <w:basedOn w:val="Heading3"/>
    <w:next w:val="Normal"/>
    <w:link w:val="Heading4Char"/>
    <w:uiPriority w:val="99"/>
    <w:qFormat/>
    <w:rsid w:val="00020A14"/>
    <w:pPr>
      <w:numPr>
        <w:ilvl w:val="3"/>
      </w:numPr>
      <w:outlineLvl w:val="3"/>
    </w:pPr>
    <w:rPr>
      <w:sz w:val="24"/>
    </w:rPr>
  </w:style>
  <w:style w:type="paragraph" w:styleId="Heading5">
    <w:name w:val="heading 5"/>
    <w:aliases w:val="h5,Heading5"/>
    <w:basedOn w:val="Heading4"/>
    <w:next w:val="Normal"/>
    <w:link w:val="Heading5Char"/>
    <w:uiPriority w:val="99"/>
    <w:qFormat/>
    <w:rsid w:val="00020A14"/>
    <w:pPr>
      <w:numPr>
        <w:ilvl w:val="4"/>
      </w:numPr>
      <w:outlineLvl w:val="4"/>
    </w:pPr>
    <w:rPr>
      <w:sz w:val="20"/>
    </w:rPr>
  </w:style>
  <w:style w:type="paragraph" w:styleId="Heading6">
    <w:name w:val="heading 6"/>
    <w:basedOn w:val="Normal"/>
    <w:next w:val="Normal"/>
    <w:link w:val="Heading6Char"/>
    <w:uiPriority w:val="99"/>
    <w:qFormat/>
    <w:rsid w:val="00020A14"/>
    <w:pPr>
      <w:keepNext/>
      <w:keepLines/>
      <w:numPr>
        <w:ilvl w:val="5"/>
        <w:numId w:val="1"/>
      </w:numPr>
      <w:spacing w:before="120"/>
      <w:outlineLvl w:val="5"/>
    </w:pPr>
    <w:rPr>
      <w:rFonts w:ascii="Arial" w:hAnsi="Arial"/>
      <w:lang w:eastAsia="zh-CN"/>
    </w:rPr>
  </w:style>
  <w:style w:type="paragraph" w:styleId="Heading7">
    <w:name w:val="heading 7"/>
    <w:basedOn w:val="Normal"/>
    <w:next w:val="Normal"/>
    <w:link w:val="Heading7Char"/>
    <w:uiPriority w:val="99"/>
    <w:qFormat/>
    <w:rsid w:val="00020A14"/>
    <w:pPr>
      <w:keepNext/>
      <w:keepLines/>
      <w:numPr>
        <w:ilvl w:val="6"/>
        <w:numId w:val="1"/>
      </w:numPr>
      <w:spacing w:before="120"/>
      <w:outlineLvl w:val="6"/>
    </w:pPr>
    <w:rPr>
      <w:rFonts w:ascii="Arial" w:hAnsi="Arial"/>
      <w:lang w:eastAsia="zh-CN"/>
    </w:rPr>
  </w:style>
  <w:style w:type="paragraph" w:styleId="Heading8">
    <w:name w:val="heading 8"/>
    <w:basedOn w:val="Heading1"/>
    <w:next w:val="Normal"/>
    <w:link w:val="Heading8Char"/>
    <w:uiPriority w:val="99"/>
    <w:qFormat/>
    <w:rsid w:val="00020A14"/>
    <w:pPr>
      <w:numPr>
        <w:ilvl w:val="7"/>
      </w:numPr>
      <w:outlineLvl w:val="7"/>
    </w:pPr>
    <w:rPr>
      <w:lang w:eastAsia="zh-CN"/>
    </w:rPr>
  </w:style>
  <w:style w:type="paragraph" w:styleId="Heading9">
    <w:name w:val="heading 9"/>
    <w:basedOn w:val="Heading8"/>
    <w:next w:val="Normal"/>
    <w:link w:val="Heading9Char"/>
    <w:uiPriority w:val="99"/>
    <w:qFormat/>
    <w:rsid w:val="00020A14"/>
    <w:pPr>
      <w:numPr>
        <w:ilvl w:val="8"/>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0A14"/>
    <w:rPr>
      <w:rFonts w:ascii="Arial" w:eastAsia="Batang" w:hAnsi="Arial" w:cs="Times New Roman"/>
      <w:sz w:val="36"/>
      <w:lang w:val="en-GB" w:eastAsia="en-US"/>
    </w:rPr>
  </w:style>
  <w:style w:type="character" w:customStyle="1" w:styleId="Heading2Char">
    <w:name w:val="Heading 2 Char"/>
    <w:basedOn w:val="DefaultParagraphFont"/>
    <w:link w:val="Heading2"/>
    <w:uiPriority w:val="99"/>
    <w:locked/>
    <w:rsid w:val="00020A14"/>
    <w:rPr>
      <w:rFonts w:ascii="Arial" w:eastAsia="Batang" w:hAnsi="Arial" w:cs="Times New Roman"/>
      <w:sz w:val="32"/>
      <w:lang w:val="en-GB"/>
    </w:rPr>
  </w:style>
  <w:style w:type="character" w:customStyle="1" w:styleId="Heading3Char">
    <w:name w:val="Heading 3 Char"/>
    <w:basedOn w:val="DefaultParagraphFont"/>
    <w:link w:val="Heading3"/>
    <w:uiPriority w:val="99"/>
    <w:locked/>
    <w:rsid w:val="00020A14"/>
    <w:rPr>
      <w:rFonts w:ascii="Arial" w:eastAsia="Batang" w:hAnsi="Arial" w:cs="Times New Roman"/>
      <w:sz w:val="20"/>
      <w:lang w:val="en-GB"/>
    </w:rPr>
  </w:style>
  <w:style w:type="character" w:customStyle="1" w:styleId="Heading4Char">
    <w:name w:val="Heading 4 Char"/>
    <w:aliases w:val="h4 Char"/>
    <w:basedOn w:val="DefaultParagraphFont"/>
    <w:link w:val="Heading4"/>
    <w:uiPriority w:val="99"/>
    <w:locked/>
    <w:rsid w:val="00020A14"/>
    <w:rPr>
      <w:rFonts w:ascii="Arial" w:eastAsia="Batang" w:hAnsi="Arial" w:cs="Times New Roman"/>
      <w:sz w:val="20"/>
      <w:lang w:val="en-GB"/>
    </w:rPr>
  </w:style>
  <w:style w:type="character" w:customStyle="1" w:styleId="Heading5Char">
    <w:name w:val="Heading 5 Char"/>
    <w:aliases w:val="h5 Char,Heading5 Char"/>
    <w:basedOn w:val="DefaultParagraphFont"/>
    <w:link w:val="Heading5"/>
    <w:uiPriority w:val="99"/>
    <w:locked/>
    <w:rsid w:val="00020A14"/>
    <w:rPr>
      <w:rFonts w:ascii="Arial" w:eastAsia="Batang" w:hAnsi="Arial" w:cs="Times New Roman"/>
      <w:sz w:val="20"/>
      <w:lang w:val="en-GB"/>
    </w:rPr>
  </w:style>
  <w:style w:type="character" w:customStyle="1" w:styleId="Heading6Char">
    <w:name w:val="Heading 6 Char"/>
    <w:basedOn w:val="DefaultParagraphFont"/>
    <w:link w:val="Heading6"/>
    <w:uiPriority w:val="99"/>
    <w:locked/>
    <w:rsid w:val="00020A14"/>
    <w:rPr>
      <w:rFonts w:ascii="Arial" w:eastAsia="Batang" w:hAnsi="Arial" w:cs="Times New Roman"/>
      <w:sz w:val="20"/>
      <w:lang w:val="en-GB"/>
    </w:rPr>
  </w:style>
  <w:style w:type="character" w:customStyle="1" w:styleId="Heading7Char">
    <w:name w:val="Heading 7 Char"/>
    <w:basedOn w:val="DefaultParagraphFont"/>
    <w:link w:val="Heading7"/>
    <w:uiPriority w:val="99"/>
    <w:locked/>
    <w:rsid w:val="00020A14"/>
    <w:rPr>
      <w:rFonts w:ascii="Arial" w:eastAsia="Batang" w:hAnsi="Arial" w:cs="Times New Roman"/>
      <w:sz w:val="20"/>
      <w:lang w:val="en-GB"/>
    </w:rPr>
  </w:style>
  <w:style w:type="character" w:customStyle="1" w:styleId="Heading8Char">
    <w:name w:val="Heading 8 Char"/>
    <w:basedOn w:val="DefaultParagraphFont"/>
    <w:link w:val="Heading8"/>
    <w:uiPriority w:val="99"/>
    <w:locked/>
    <w:rsid w:val="00020A14"/>
    <w:rPr>
      <w:rFonts w:ascii="Arial" w:eastAsia="Batang" w:hAnsi="Arial" w:cs="Times New Roman"/>
      <w:sz w:val="20"/>
      <w:lang w:val="en-GB"/>
    </w:rPr>
  </w:style>
  <w:style w:type="character" w:customStyle="1" w:styleId="Heading9Char">
    <w:name w:val="Heading 9 Char"/>
    <w:basedOn w:val="DefaultParagraphFont"/>
    <w:link w:val="Heading9"/>
    <w:uiPriority w:val="99"/>
    <w:locked/>
    <w:rsid w:val="00020A14"/>
    <w:rPr>
      <w:rFonts w:ascii="Arial" w:eastAsia="Batang" w:hAnsi="Arial" w:cs="Times New Roman"/>
      <w:sz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020A14"/>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8E7F60"/>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020A14"/>
    <w:rPr>
      <w:rFonts w:ascii="Arial" w:eastAsia="Batang" w:hAnsi="Arial"/>
      <w:b/>
      <w:noProof/>
      <w:sz w:val="18"/>
      <w:lang w:val="en-GB" w:eastAsia="en-US"/>
    </w:rPr>
  </w:style>
  <w:style w:type="paragraph" w:styleId="Footer">
    <w:name w:val="footer"/>
    <w:basedOn w:val="Header"/>
    <w:link w:val="FooterChar"/>
    <w:uiPriority w:val="99"/>
    <w:rsid w:val="00020A14"/>
    <w:pPr>
      <w:jc w:val="center"/>
    </w:pPr>
    <w:rPr>
      <w:i/>
      <w:lang w:eastAsia="zh-CN"/>
    </w:rPr>
  </w:style>
  <w:style w:type="character" w:customStyle="1" w:styleId="FooterChar">
    <w:name w:val="Footer Char"/>
    <w:basedOn w:val="DefaultParagraphFont"/>
    <w:link w:val="Footer"/>
    <w:uiPriority w:val="99"/>
    <w:locked/>
    <w:rsid w:val="00020A14"/>
    <w:rPr>
      <w:rFonts w:ascii="Arial" w:eastAsia="Batang" w:hAnsi="Arial" w:cs="Times New Roman"/>
      <w:b/>
      <w:i/>
      <w:noProof/>
      <w:sz w:val="20"/>
      <w:lang w:val="en-GB"/>
    </w:rPr>
  </w:style>
  <w:style w:type="paragraph" w:customStyle="1" w:styleId="Normal10pt">
    <w:name w:val="Normal + 10 pt"/>
    <w:basedOn w:val="Normal"/>
    <w:uiPriority w:val="99"/>
    <w:rsid w:val="00020A14"/>
    <w:pPr>
      <w:numPr>
        <w:ilvl w:val="1"/>
        <w:numId w:val="2"/>
      </w:numPr>
    </w:pPr>
  </w:style>
  <w:style w:type="paragraph" w:styleId="BalloonText">
    <w:name w:val="Balloon Text"/>
    <w:basedOn w:val="Normal"/>
    <w:link w:val="BalloonTextChar"/>
    <w:uiPriority w:val="99"/>
    <w:semiHidden/>
    <w:rsid w:val="00020A14"/>
    <w:pPr>
      <w:spacing w:after="0"/>
    </w:pPr>
    <w:rPr>
      <w:rFonts w:ascii="Tahoma" w:hAnsi="Tahoma"/>
      <w:sz w:val="16"/>
      <w:szCs w:val="16"/>
      <w:lang w:eastAsia="zh-CN"/>
    </w:rPr>
  </w:style>
  <w:style w:type="character" w:customStyle="1" w:styleId="BalloonTextChar">
    <w:name w:val="Balloon Text Char"/>
    <w:basedOn w:val="DefaultParagraphFont"/>
    <w:link w:val="BalloonText"/>
    <w:uiPriority w:val="99"/>
    <w:semiHidden/>
    <w:locked/>
    <w:rsid w:val="00020A14"/>
    <w:rPr>
      <w:rFonts w:ascii="Tahoma" w:eastAsia="Batang" w:hAnsi="Tahoma" w:cs="Times New Roman"/>
      <w:sz w:val="16"/>
      <w:lang w:val="en-GB"/>
    </w:rPr>
  </w:style>
  <w:style w:type="paragraph" w:styleId="DocumentMap">
    <w:name w:val="Document Map"/>
    <w:basedOn w:val="Normal"/>
    <w:link w:val="DocumentMapChar"/>
    <w:uiPriority w:val="99"/>
    <w:semiHidden/>
    <w:rsid w:val="00020A14"/>
    <w:pPr>
      <w:spacing w:after="0"/>
    </w:pPr>
    <w:rPr>
      <w:rFonts w:ascii="Tahoma" w:hAnsi="Tahoma"/>
      <w:sz w:val="16"/>
      <w:szCs w:val="16"/>
      <w:lang w:eastAsia="zh-CN"/>
    </w:rPr>
  </w:style>
  <w:style w:type="character" w:customStyle="1" w:styleId="DocumentMapChar">
    <w:name w:val="Document Map Char"/>
    <w:basedOn w:val="DefaultParagraphFont"/>
    <w:link w:val="DocumentMap"/>
    <w:uiPriority w:val="99"/>
    <w:semiHidden/>
    <w:locked/>
    <w:rsid w:val="00020A14"/>
    <w:rPr>
      <w:rFonts w:ascii="Tahoma" w:eastAsia="Batang" w:hAnsi="Tahoma" w:cs="Times New Roman"/>
      <w:sz w:val="16"/>
      <w:lang w:val="en-GB"/>
    </w:rPr>
  </w:style>
  <w:style w:type="character" w:styleId="CommentReference">
    <w:name w:val="annotation reference"/>
    <w:basedOn w:val="DefaultParagraphFont"/>
    <w:uiPriority w:val="99"/>
    <w:semiHidden/>
    <w:rsid w:val="00EB7A37"/>
    <w:rPr>
      <w:rFonts w:cs="Times New Roman"/>
      <w:sz w:val="16"/>
    </w:rPr>
  </w:style>
  <w:style w:type="paragraph" w:styleId="CommentText">
    <w:name w:val="annotation text"/>
    <w:basedOn w:val="Normal"/>
    <w:link w:val="CommentTextChar"/>
    <w:uiPriority w:val="99"/>
    <w:semiHidden/>
    <w:rsid w:val="00EB7A37"/>
    <w:rPr>
      <w:lang w:eastAsia="zh-CN"/>
    </w:rPr>
  </w:style>
  <w:style w:type="character" w:customStyle="1" w:styleId="CommentTextChar">
    <w:name w:val="Comment Text Char"/>
    <w:basedOn w:val="DefaultParagraphFont"/>
    <w:link w:val="CommentText"/>
    <w:uiPriority w:val="99"/>
    <w:semiHidden/>
    <w:locked/>
    <w:rsid w:val="00EB7A37"/>
    <w:rPr>
      <w:rFonts w:ascii="Times New Roman" w:eastAsia="Batang" w:hAnsi="Times New Roman" w:cs="Times New Roman"/>
      <w:lang w:val="en-GB"/>
    </w:rPr>
  </w:style>
  <w:style w:type="paragraph" w:styleId="CommentSubject">
    <w:name w:val="annotation subject"/>
    <w:basedOn w:val="CommentText"/>
    <w:next w:val="CommentText"/>
    <w:link w:val="CommentSubjectChar"/>
    <w:uiPriority w:val="99"/>
    <w:semiHidden/>
    <w:rsid w:val="00EB7A37"/>
    <w:rPr>
      <w:b/>
      <w:bCs/>
    </w:rPr>
  </w:style>
  <w:style w:type="character" w:customStyle="1" w:styleId="CommentSubjectChar">
    <w:name w:val="Comment Subject Char"/>
    <w:basedOn w:val="CommentTextChar"/>
    <w:link w:val="CommentSubject"/>
    <w:uiPriority w:val="99"/>
    <w:semiHidden/>
    <w:locked/>
    <w:rsid w:val="00EB7A37"/>
    <w:rPr>
      <w:b/>
    </w:rPr>
  </w:style>
  <w:style w:type="paragraph" w:styleId="FootnoteText">
    <w:name w:val="footnote text"/>
    <w:basedOn w:val="Normal"/>
    <w:link w:val="FootnoteTextChar"/>
    <w:uiPriority w:val="99"/>
    <w:rsid w:val="00BD3782"/>
    <w:rPr>
      <w:lang w:eastAsia="zh-CN"/>
    </w:rPr>
  </w:style>
  <w:style w:type="character" w:customStyle="1" w:styleId="FootnoteTextChar">
    <w:name w:val="Footnote Text Char"/>
    <w:basedOn w:val="DefaultParagraphFont"/>
    <w:link w:val="FootnoteText"/>
    <w:uiPriority w:val="99"/>
    <w:locked/>
    <w:rsid w:val="00BD3782"/>
    <w:rPr>
      <w:rFonts w:ascii="Times New Roman" w:eastAsia="Batang" w:hAnsi="Times New Roman" w:cs="Times New Roman"/>
      <w:lang w:val="en-GB"/>
    </w:rPr>
  </w:style>
  <w:style w:type="character" w:styleId="FootnoteReference">
    <w:name w:val="footnote reference"/>
    <w:basedOn w:val="DefaultParagraphFont"/>
    <w:uiPriority w:val="99"/>
    <w:semiHidden/>
    <w:rsid w:val="00BD3782"/>
    <w:rPr>
      <w:rFonts w:cs="Times New Roman"/>
      <w:vertAlign w:val="superscript"/>
    </w:rPr>
  </w:style>
  <w:style w:type="character" w:styleId="Hyperlink">
    <w:name w:val="Hyperlink"/>
    <w:basedOn w:val="DefaultParagraphFont"/>
    <w:uiPriority w:val="99"/>
    <w:rsid w:val="004057F9"/>
    <w:rPr>
      <w:rFonts w:cs="Times New Roman"/>
      <w:color w:val="0000FF"/>
      <w:u w:val="single"/>
    </w:rPr>
  </w:style>
  <w:style w:type="paragraph" w:styleId="Revision">
    <w:name w:val="Revision"/>
    <w:hidden/>
    <w:uiPriority w:val="99"/>
    <w:semiHidden/>
    <w:rsid w:val="000B777D"/>
    <w:rPr>
      <w:rFonts w:ascii="Times New Roman" w:eastAsia="Batang" w:hAnsi="Times New Roman"/>
      <w:sz w:val="20"/>
      <w:szCs w:val="20"/>
      <w:lang w:val="en-GB" w:eastAsia="en-US"/>
    </w:rPr>
  </w:style>
  <w:style w:type="paragraph" w:styleId="BodyText">
    <w:name w:val="Body Text"/>
    <w:basedOn w:val="Normal"/>
    <w:link w:val="BodyTextChar"/>
    <w:uiPriority w:val="99"/>
    <w:rsid w:val="00C03EFC"/>
    <w:pPr>
      <w:spacing w:after="120"/>
    </w:pPr>
    <w:rPr>
      <w:rFonts w:eastAsia="MS Mincho"/>
      <w:sz w:val="24"/>
      <w:szCs w:val="24"/>
      <w:lang w:val="en-US" w:eastAsia="ja-JP"/>
    </w:rPr>
  </w:style>
  <w:style w:type="character" w:customStyle="1" w:styleId="BodyTextChar">
    <w:name w:val="Body Text Char"/>
    <w:basedOn w:val="DefaultParagraphFont"/>
    <w:link w:val="BodyText"/>
    <w:uiPriority w:val="99"/>
    <w:locked/>
    <w:rsid w:val="00C03EFC"/>
    <w:rPr>
      <w:rFonts w:ascii="Times New Roman" w:eastAsia="MS Mincho" w:hAnsi="Times New Roman" w:cs="Times New Roman"/>
      <w:sz w:val="24"/>
      <w:lang w:eastAsia="ja-JP"/>
    </w:rPr>
  </w:style>
  <w:style w:type="character" w:styleId="PlaceholderText">
    <w:name w:val="Placeholder Text"/>
    <w:basedOn w:val="DefaultParagraphFont"/>
    <w:uiPriority w:val="99"/>
    <w:semiHidden/>
    <w:rsid w:val="00B36D0D"/>
    <w:rPr>
      <w:rFonts w:cs="Times New Roman"/>
      <w:color w:val="808080"/>
    </w:rPr>
  </w:style>
  <w:style w:type="paragraph" w:customStyle="1" w:styleId="EQ">
    <w:name w:val="EQ"/>
    <w:basedOn w:val="Normal"/>
    <w:next w:val="Normal"/>
    <w:uiPriority w:val="99"/>
    <w:rsid w:val="00782ACD"/>
    <w:pPr>
      <w:keepLines/>
      <w:tabs>
        <w:tab w:val="center" w:pos="4536"/>
        <w:tab w:val="right" w:pos="9072"/>
      </w:tabs>
    </w:pPr>
    <w:rPr>
      <w:rFonts w:eastAsia="Times New Roman"/>
      <w:noProof/>
    </w:rPr>
  </w:style>
  <w:style w:type="table" w:styleId="TableGrid">
    <w:name w:val="Table Grid"/>
    <w:basedOn w:val="TableNormal"/>
    <w:uiPriority w:val="99"/>
    <w:rsid w:val="005809F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47093B"/>
    <w:pPr>
      <w:widowControl w:val="0"/>
      <w:suppressAutoHyphens/>
      <w:autoSpaceDN w:val="0"/>
      <w:spacing w:after="120"/>
      <w:textAlignment w:val="baseline"/>
    </w:pPr>
    <w:rPr>
      <w:rFonts w:ascii="Times New Roman" w:hAnsi="Times New Roman" w:cs="Times, 'Times New Roman'"/>
      <w:kern w:val="3"/>
      <w:szCs w:val="20"/>
    </w:rPr>
  </w:style>
  <w:style w:type="paragraph" w:customStyle="1" w:styleId="TableContents">
    <w:name w:val="Table Contents"/>
    <w:basedOn w:val="Standard"/>
    <w:uiPriority w:val="99"/>
    <w:rsid w:val="0047093B"/>
    <w:pPr>
      <w:suppressLineNumbers/>
    </w:pPr>
  </w:style>
  <w:style w:type="character" w:styleId="FollowedHyperlink">
    <w:name w:val="FollowedHyperlink"/>
    <w:basedOn w:val="DefaultParagraphFont"/>
    <w:uiPriority w:val="99"/>
    <w:rsid w:val="006D20F8"/>
    <w:rPr>
      <w:rFonts w:cs="Times New Roman"/>
      <w:color w:val="800080"/>
      <w:u w:val="single"/>
    </w:rPr>
  </w:style>
  <w:style w:type="character" w:customStyle="1" w:styleId="apple-converted-space">
    <w:name w:val="apple-converted-space"/>
    <w:basedOn w:val="DefaultParagraphFont"/>
    <w:uiPriority w:val="99"/>
    <w:rsid w:val="00040046"/>
    <w:rPr>
      <w:rFonts w:cs="Times New Roman"/>
    </w:rPr>
  </w:style>
</w:styles>
</file>

<file path=word/webSettings.xml><?xml version="1.0" encoding="utf-8"?>
<w:webSettings xmlns:r="http://schemas.openxmlformats.org/officeDocument/2006/relationships" xmlns:w="http://schemas.openxmlformats.org/wordprocessingml/2006/main">
  <w:divs>
    <w:div w:id="1439108477">
      <w:marLeft w:val="0"/>
      <w:marRight w:val="0"/>
      <w:marTop w:val="0"/>
      <w:marBottom w:val="0"/>
      <w:divBdr>
        <w:top w:val="none" w:sz="0" w:space="0" w:color="auto"/>
        <w:left w:val="none" w:sz="0" w:space="0" w:color="auto"/>
        <w:bottom w:val="none" w:sz="0" w:space="0" w:color="auto"/>
        <w:right w:val="none" w:sz="0" w:space="0" w:color="auto"/>
      </w:divBdr>
    </w:div>
    <w:div w:id="1439108478">
      <w:marLeft w:val="0"/>
      <w:marRight w:val="0"/>
      <w:marTop w:val="0"/>
      <w:marBottom w:val="0"/>
      <w:divBdr>
        <w:top w:val="none" w:sz="0" w:space="0" w:color="auto"/>
        <w:left w:val="none" w:sz="0" w:space="0" w:color="auto"/>
        <w:bottom w:val="none" w:sz="0" w:space="0" w:color="auto"/>
        <w:right w:val="none" w:sz="0" w:space="0" w:color="auto"/>
      </w:divBdr>
    </w:div>
    <w:div w:id="143910847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991</Words>
  <Characters>5653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#70bis</dc:title>
  <dc:subject/>
  <dc:creator>Sierra</dc:creator>
  <cp:keywords/>
  <dc:description/>
  <cp:lastModifiedBy>Ramon</cp:lastModifiedBy>
  <cp:revision>2</cp:revision>
  <dcterms:created xsi:type="dcterms:W3CDTF">2012-11-02T22:29:00Z</dcterms:created>
  <dcterms:modified xsi:type="dcterms:W3CDTF">2012-11-02T22:29:00Z</dcterms:modified>
</cp:coreProperties>
</file>